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3D" w:rsidRDefault="00430A84">
      <w:pPr>
        <w:spacing w:after="0"/>
        <w:jc w:val="center"/>
        <w:rPr>
          <w:rStyle w:val="Emphasis"/>
          <w:rFonts w:ascii="Times New Roman" w:hAnsi="Times New Roman"/>
          <w:b/>
          <w:i w:val="0"/>
          <w:sz w:val="24"/>
          <w:szCs w:val="24"/>
          <w:lang w:val="en-US"/>
        </w:rPr>
      </w:pPr>
      <w:r>
        <w:rPr>
          <w:rStyle w:val="Emphasis"/>
          <w:rFonts w:ascii="Times New Roman" w:hAnsi="Times New Roman"/>
          <w:b/>
          <w:i w:val="0"/>
          <w:sz w:val="24"/>
          <w:szCs w:val="24"/>
          <w:lang w:val="en-US"/>
        </w:rPr>
        <w:t xml:space="preserve">UPAYA SARKOZY DALAM </w:t>
      </w:r>
      <w:r w:rsidR="00356363" w:rsidRPr="00A22C91">
        <w:rPr>
          <w:rStyle w:val="Emphasis"/>
          <w:rFonts w:ascii="Times New Roman" w:hAnsi="Times New Roman"/>
          <w:b/>
          <w:i w:val="0"/>
          <w:sz w:val="24"/>
          <w:szCs w:val="24"/>
          <w:lang w:val="en-US"/>
        </w:rPr>
        <w:t xml:space="preserve">MEMPERTAHANKAN STABILITAS </w:t>
      </w:r>
    </w:p>
    <w:p w:rsidR="00877B45" w:rsidRPr="00A22C91" w:rsidRDefault="00356363">
      <w:pPr>
        <w:spacing w:after="0"/>
        <w:jc w:val="center"/>
        <w:rPr>
          <w:rStyle w:val="Emphasis"/>
          <w:rFonts w:ascii="Times New Roman" w:hAnsi="Times New Roman"/>
          <w:b/>
          <w:i w:val="0"/>
          <w:sz w:val="24"/>
          <w:szCs w:val="24"/>
          <w:lang w:val="en-US"/>
        </w:rPr>
      </w:pPr>
      <w:r w:rsidRPr="00A22C91">
        <w:rPr>
          <w:rStyle w:val="Emphasis"/>
          <w:rFonts w:ascii="Times New Roman" w:hAnsi="Times New Roman"/>
          <w:b/>
          <w:i w:val="0"/>
          <w:sz w:val="24"/>
          <w:szCs w:val="24"/>
          <w:lang w:val="en-US"/>
        </w:rPr>
        <w:t xml:space="preserve">EKONOMI PERANCIS DI TENGAH KRISIS HUTANG </w:t>
      </w:r>
    </w:p>
    <w:p w:rsidR="00877B45" w:rsidRPr="00A22C91" w:rsidRDefault="00356363">
      <w:pPr>
        <w:spacing w:after="0"/>
        <w:jc w:val="center"/>
        <w:rPr>
          <w:rStyle w:val="Emphasis"/>
          <w:rFonts w:ascii="Times New Roman" w:hAnsi="Times New Roman"/>
          <w:b/>
          <w:i w:val="0"/>
          <w:sz w:val="24"/>
          <w:szCs w:val="24"/>
          <w:lang w:val="en-US"/>
        </w:rPr>
      </w:pPr>
      <w:r w:rsidRPr="00A22C91">
        <w:rPr>
          <w:rStyle w:val="Emphasis"/>
          <w:rFonts w:ascii="Times New Roman" w:hAnsi="Times New Roman"/>
          <w:b/>
          <w:i w:val="0"/>
          <w:sz w:val="24"/>
          <w:szCs w:val="24"/>
          <w:lang w:val="en-US"/>
        </w:rPr>
        <w:t>UNI EROPA TAHUN 2008-2012</w:t>
      </w:r>
    </w:p>
    <w:p w:rsidR="00877B45" w:rsidRPr="00A22C91" w:rsidRDefault="00877B45">
      <w:pPr>
        <w:spacing w:after="0" w:line="240" w:lineRule="auto"/>
        <w:jc w:val="both"/>
        <w:rPr>
          <w:rFonts w:ascii="Times New Roman" w:hAnsi="Times New Roman"/>
          <w:b/>
          <w:iCs/>
          <w:sz w:val="28"/>
          <w:szCs w:val="28"/>
          <w:lang w:val="en-US"/>
        </w:rPr>
      </w:pPr>
    </w:p>
    <w:p w:rsidR="00877B45" w:rsidRPr="00A22C91" w:rsidRDefault="00356363">
      <w:pPr>
        <w:spacing w:after="0" w:line="240" w:lineRule="auto"/>
        <w:jc w:val="center"/>
        <w:rPr>
          <w:rFonts w:ascii="Times New Roman" w:hAnsi="Times New Roman"/>
          <w:b/>
          <w:szCs w:val="24"/>
          <w:lang w:val="en-US"/>
        </w:rPr>
      </w:pPr>
      <w:r w:rsidRPr="00A22C91">
        <w:rPr>
          <w:rFonts w:ascii="Times New Roman" w:hAnsi="Times New Roman"/>
          <w:b/>
          <w:szCs w:val="24"/>
          <w:lang w:val="en-US"/>
        </w:rPr>
        <w:t>Muhammad Yamin</w:t>
      </w:r>
      <w:r w:rsidR="00444AC3" w:rsidRPr="00A22C91">
        <w:rPr>
          <w:rStyle w:val="FootnoteReference"/>
          <w:rFonts w:ascii="Times New Roman" w:hAnsi="Times New Roman"/>
          <w:b/>
          <w:szCs w:val="24"/>
        </w:rPr>
        <w:footnoteReference w:id="1"/>
      </w:r>
      <w:r w:rsidR="00A86D0E">
        <w:rPr>
          <w:rFonts w:ascii="Times New Roman" w:hAnsi="Times New Roman"/>
          <w:b/>
          <w:szCs w:val="24"/>
          <w:lang w:val="en-US"/>
        </w:rPr>
        <w:t>, Yuniarti</w:t>
      </w:r>
      <w:r w:rsidR="00A227EF">
        <w:rPr>
          <w:rStyle w:val="FootnoteReference"/>
          <w:rFonts w:ascii="Times New Roman" w:hAnsi="Times New Roman"/>
          <w:b/>
          <w:szCs w:val="24"/>
          <w:lang w:val="en-US"/>
        </w:rPr>
        <w:footnoteReference w:id="2"/>
      </w:r>
      <w:r w:rsidR="00A86D0E">
        <w:rPr>
          <w:rFonts w:ascii="Times New Roman" w:hAnsi="Times New Roman"/>
          <w:b/>
          <w:szCs w:val="24"/>
          <w:lang w:val="en-US"/>
        </w:rPr>
        <w:t>, Rahmah Daniah</w:t>
      </w:r>
      <w:r w:rsidR="00FB43C3">
        <w:rPr>
          <w:rStyle w:val="FootnoteReference"/>
          <w:rFonts w:ascii="Times New Roman" w:hAnsi="Times New Roman"/>
          <w:b/>
          <w:szCs w:val="24"/>
          <w:lang w:val="en-US"/>
        </w:rPr>
        <w:footnoteReference w:id="3"/>
      </w:r>
    </w:p>
    <w:p w:rsidR="00877B45" w:rsidRPr="00A22C91" w:rsidRDefault="00877B45">
      <w:pPr>
        <w:spacing w:after="0" w:line="240" w:lineRule="auto"/>
        <w:rPr>
          <w:rFonts w:ascii="Times New Roman" w:hAnsi="Times New Roman"/>
          <w:b/>
          <w:i/>
          <w:sz w:val="23"/>
          <w:szCs w:val="23"/>
          <w:lang w:val="en-US"/>
        </w:rPr>
      </w:pPr>
    </w:p>
    <w:p w:rsidR="00877B45" w:rsidRPr="00A22C91" w:rsidRDefault="00356363">
      <w:pPr>
        <w:ind w:left="709" w:firstLine="11"/>
        <w:jc w:val="both"/>
        <w:rPr>
          <w:rFonts w:ascii="Times New Roman" w:hAnsi="Times New Roman"/>
          <w:i/>
          <w:sz w:val="20"/>
          <w:szCs w:val="20"/>
          <w:lang w:val="zh-CN"/>
        </w:rPr>
      </w:pPr>
      <w:r w:rsidRPr="00A22C91">
        <w:rPr>
          <w:rFonts w:ascii="Times New Roman" w:hAnsi="Times New Roman"/>
          <w:b/>
          <w:i/>
          <w:sz w:val="20"/>
          <w:szCs w:val="20"/>
        </w:rPr>
        <w:t>Abstract</w:t>
      </w:r>
      <w:r w:rsidRPr="00A22C91">
        <w:rPr>
          <w:rFonts w:ascii="Times New Roman" w:hAnsi="Times New Roman"/>
          <w:b/>
          <w:i/>
          <w:sz w:val="20"/>
          <w:szCs w:val="20"/>
          <w:lang w:val="en-US"/>
        </w:rPr>
        <w:t xml:space="preserve"> :  </w:t>
      </w:r>
      <w:r w:rsidRPr="00A22C91">
        <w:rPr>
          <w:rFonts w:ascii="Times New Roman" w:hAnsi="Times New Roman"/>
          <w:i/>
          <w:sz w:val="20"/>
          <w:lang w:val="zh-CN"/>
        </w:rPr>
        <w:t>This research aim</w:t>
      </w:r>
      <w:r w:rsidR="00920855">
        <w:rPr>
          <w:rFonts w:ascii="Times New Roman" w:hAnsi="Times New Roman"/>
          <w:i/>
          <w:sz w:val="20"/>
          <w:lang w:val="zh-CN"/>
        </w:rPr>
        <w:t>s to describe the efforts o</w:t>
      </w:r>
      <w:r w:rsidR="00920855">
        <w:rPr>
          <w:rFonts w:ascii="Times New Roman" w:hAnsi="Times New Roman"/>
          <w:i/>
          <w:sz w:val="20"/>
          <w:lang w:val="en-ID"/>
        </w:rPr>
        <w:t xml:space="preserve">f </w:t>
      </w:r>
      <w:r w:rsidRPr="00A22C91">
        <w:rPr>
          <w:rFonts w:ascii="Times New Roman" w:hAnsi="Times New Roman"/>
          <w:i/>
          <w:sz w:val="20"/>
          <w:lang w:val="zh-CN"/>
        </w:rPr>
        <w:t xml:space="preserve"> Sarkozy in maintaining the stability of the French economy in the midst of the debt crisis in the EU in 2008-2012. This type of research is descriptive, and uses the type of secondary data obtained through library research</w:t>
      </w:r>
      <w:r w:rsidR="00A86D0E">
        <w:rPr>
          <w:rFonts w:ascii="Times New Roman" w:hAnsi="Times New Roman"/>
          <w:i/>
          <w:sz w:val="20"/>
          <w:lang w:val="en-ID"/>
        </w:rPr>
        <w:t xml:space="preserve">. </w:t>
      </w:r>
      <w:r w:rsidRPr="00A22C91">
        <w:rPr>
          <w:rFonts w:ascii="Times New Roman" w:hAnsi="Times New Roman"/>
          <w:i/>
          <w:sz w:val="20"/>
          <w:lang w:val="zh-CN"/>
        </w:rPr>
        <w:t>The theory used to analyze is economic liberalism.</w:t>
      </w:r>
      <w:r w:rsidRPr="00A22C91">
        <w:rPr>
          <w:rFonts w:ascii="Times New Roman" w:hAnsi="Times New Roman"/>
          <w:i/>
          <w:sz w:val="20"/>
          <w:szCs w:val="20"/>
          <w:lang w:val="zh-CN"/>
        </w:rPr>
        <w:t xml:space="preserve"> </w:t>
      </w:r>
      <w:r w:rsidRPr="00A22C91">
        <w:rPr>
          <w:rFonts w:ascii="Times New Roman" w:hAnsi="Times New Roman"/>
          <w:i/>
          <w:sz w:val="20"/>
          <w:lang w:val="zh-CN"/>
        </w:rPr>
        <w:t>The r</w:t>
      </w:r>
      <w:r w:rsidR="00A86D0E">
        <w:rPr>
          <w:rFonts w:ascii="Times New Roman" w:hAnsi="Times New Roman"/>
          <w:i/>
          <w:sz w:val="20"/>
          <w:lang w:val="zh-CN"/>
        </w:rPr>
        <w:t>esult</w:t>
      </w:r>
      <w:r w:rsidR="00444AC3">
        <w:rPr>
          <w:rFonts w:ascii="Times New Roman" w:hAnsi="Times New Roman"/>
          <w:i/>
          <w:sz w:val="20"/>
          <w:lang w:val="en-ID"/>
        </w:rPr>
        <w:t xml:space="preserve"> </w:t>
      </w:r>
      <w:r w:rsidRPr="00A22C91">
        <w:rPr>
          <w:rFonts w:ascii="Times New Roman" w:hAnsi="Times New Roman"/>
          <w:i/>
          <w:sz w:val="20"/>
          <w:lang w:val="zh-CN"/>
        </w:rPr>
        <w:t>explain</w:t>
      </w:r>
      <w:r w:rsidR="00A86D0E">
        <w:rPr>
          <w:rFonts w:ascii="Times New Roman" w:hAnsi="Times New Roman"/>
          <w:i/>
          <w:sz w:val="20"/>
          <w:lang w:val="en-ID"/>
        </w:rPr>
        <w:t>s that</w:t>
      </w:r>
      <w:r w:rsidRPr="00A22C91">
        <w:rPr>
          <w:rFonts w:ascii="Times New Roman" w:hAnsi="Times New Roman"/>
          <w:i/>
          <w:sz w:val="20"/>
          <w:lang w:val="zh-CN"/>
        </w:rPr>
        <w:t xml:space="preserve"> policy measures taken by Sarkozy in France to maintain economic stability due to the impact of the EU debt crisis. In this case, Sarkozy responded by implementing f</w:t>
      </w:r>
      <w:r w:rsidR="00920855">
        <w:rPr>
          <w:rFonts w:ascii="Times New Roman" w:hAnsi="Times New Roman"/>
          <w:i/>
          <w:sz w:val="20"/>
          <w:lang w:val="zh-CN"/>
        </w:rPr>
        <w:t>iscal policy, namely providing</w:t>
      </w:r>
      <w:r w:rsidRPr="00A22C91">
        <w:rPr>
          <w:rFonts w:ascii="Times New Roman" w:hAnsi="Times New Roman"/>
          <w:i/>
          <w:sz w:val="20"/>
          <w:lang w:val="zh-CN"/>
        </w:rPr>
        <w:t xml:space="preserve"> stimulus packages to the French economy and implementing fiscal consolidations, then granting a bailout to French banks that were affected and contributing to a bailout package to Greece in the EU.</w:t>
      </w:r>
      <w:r w:rsidRPr="00A22C91">
        <w:rPr>
          <w:rFonts w:ascii="Times New Roman" w:hAnsi="Times New Roman"/>
          <w:i/>
          <w:sz w:val="24"/>
          <w:lang w:val="zh-CN"/>
        </w:rPr>
        <w:t xml:space="preserve"> </w:t>
      </w:r>
      <w:r w:rsidRPr="00A22C91">
        <w:rPr>
          <w:rFonts w:ascii="Times New Roman" w:hAnsi="Times New Roman"/>
          <w:i/>
          <w:sz w:val="20"/>
          <w:lang w:val="zh-CN"/>
        </w:rPr>
        <w:t>The impact of this policy was the recovery in French</w:t>
      </w:r>
      <w:r w:rsidR="007F32C3">
        <w:rPr>
          <w:rFonts w:ascii="Times New Roman" w:hAnsi="Times New Roman"/>
          <w:i/>
          <w:sz w:val="20"/>
          <w:lang w:val="en-ID"/>
        </w:rPr>
        <w:t xml:space="preserve"> </w:t>
      </w:r>
      <w:r w:rsidRPr="00A22C91">
        <w:rPr>
          <w:rFonts w:ascii="Times New Roman" w:hAnsi="Times New Roman"/>
          <w:i/>
          <w:sz w:val="20"/>
          <w:lang w:val="zh-CN"/>
        </w:rPr>
        <w:t>economic and trade growth. The banking system was able to stabilize the French economic system,</w:t>
      </w:r>
      <w:r w:rsidRPr="00A22C91">
        <w:rPr>
          <w:rFonts w:ascii="Times New Roman" w:hAnsi="Times New Roman"/>
          <w:sz w:val="20"/>
          <w:lang w:val="zh-CN"/>
        </w:rPr>
        <w:t xml:space="preserve"> </w:t>
      </w:r>
      <w:r w:rsidRPr="00A22C91">
        <w:rPr>
          <w:rFonts w:ascii="Times New Roman" w:hAnsi="Times New Roman"/>
          <w:i/>
          <w:sz w:val="20"/>
          <w:lang w:val="zh-CN"/>
        </w:rPr>
        <w:t>however, at the level of the French debt-deficit ratio, it is still relatively high.</w:t>
      </w:r>
    </w:p>
    <w:p w:rsidR="00877B45" w:rsidRPr="00A86D0E" w:rsidRDefault="00356363">
      <w:pPr>
        <w:ind w:left="709" w:firstLine="11"/>
        <w:jc w:val="both"/>
        <w:rPr>
          <w:rFonts w:ascii="Times New Roman" w:hAnsi="Times New Roman"/>
          <w:i/>
          <w:sz w:val="14"/>
          <w:szCs w:val="20"/>
          <w:lang w:val="en-ID"/>
        </w:rPr>
      </w:pPr>
      <w:r w:rsidRPr="00A22C91">
        <w:rPr>
          <w:rFonts w:ascii="Times New Roman" w:hAnsi="Times New Roman"/>
          <w:b/>
          <w:i/>
          <w:sz w:val="20"/>
          <w:lang w:val="zh-CN"/>
        </w:rPr>
        <w:t>Keywords:</w:t>
      </w:r>
      <w:r w:rsidRPr="00A22C91">
        <w:rPr>
          <w:rFonts w:ascii="Times New Roman" w:hAnsi="Times New Roman"/>
          <w:i/>
          <w:sz w:val="20"/>
          <w:lang w:val="zh-CN"/>
        </w:rPr>
        <w:t xml:space="preserve"> EU debt crisis, Sarkozy  efforts, Economic stability</w:t>
      </w:r>
      <w:r w:rsidR="00A86D0E">
        <w:rPr>
          <w:rFonts w:ascii="Times New Roman" w:hAnsi="Times New Roman"/>
          <w:i/>
          <w:sz w:val="20"/>
          <w:lang w:val="en-ID"/>
        </w:rPr>
        <w:t xml:space="preserve">, </w:t>
      </w:r>
      <w:r w:rsidR="00A86D0E" w:rsidRPr="00A86D0E">
        <w:rPr>
          <w:rFonts w:ascii="Times New Roman" w:hAnsi="Times New Roman"/>
          <w:i/>
          <w:sz w:val="20"/>
          <w:lang w:val="en-US"/>
        </w:rPr>
        <w:t>Economic liberalism.</w:t>
      </w:r>
    </w:p>
    <w:p w:rsidR="00877B45" w:rsidRPr="00A22C91" w:rsidRDefault="00877B45">
      <w:pPr>
        <w:spacing w:after="0" w:line="240" w:lineRule="auto"/>
        <w:ind w:right="849"/>
        <w:jc w:val="both"/>
        <w:rPr>
          <w:rFonts w:ascii="Times New Roman" w:hAnsi="Times New Roman"/>
          <w:i/>
          <w:sz w:val="20"/>
          <w:szCs w:val="23"/>
          <w:lang w:val="en-US"/>
        </w:rPr>
      </w:pPr>
    </w:p>
    <w:p w:rsidR="00877B45" w:rsidRPr="00A22C91" w:rsidRDefault="00877B45">
      <w:pPr>
        <w:spacing w:after="0" w:line="240" w:lineRule="auto"/>
        <w:ind w:left="851" w:right="849"/>
        <w:jc w:val="both"/>
        <w:rPr>
          <w:rFonts w:ascii="Times New Roman" w:hAnsi="Times New Roman"/>
          <w:i/>
          <w:sz w:val="20"/>
          <w:szCs w:val="23"/>
          <w:lang w:val="en-US"/>
        </w:rPr>
      </w:pPr>
    </w:p>
    <w:p w:rsidR="00877B45" w:rsidRPr="00A22C91" w:rsidRDefault="00356363">
      <w:pPr>
        <w:spacing w:after="0" w:line="240" w:lineRule="auto"/>
        <w:jc w:val="both"/>
        <w:rPr>
          <w:rFonts w:ascii="Times New Roman" w:hAnsi="Times New Roman"/>
          <w:b/>
          <w:sz w:val="24"/>
          <w:szCs w:val="24"/>
          <w:lang w:val="en-US"/>
        </w:rPr>
      </w:pPr>
      <w:r w:rsidRPr="00A22C91">
        <w:rPr>
          <w:rFonts w:ascii="Times New Roman" w:hAnsi="Times New Roman"/>
          <w:b/>
          <w:sz w:val="24"/>
          <w:szCs w:val="24"/>
        </w:rPr>
        <w:t>Pendahuluan</w:t>
      </w:r>
    </w:p>
    <w:p w:rsidR="00877B45" w:rsidRPr="00A22C91" w:rsidRDefault="00356363">
      <w:pPr>
        <w:pStyle w:val="ListParagraph"/>
        <w:spacing w:line="240" w:lineRule="auto"/>
        <w:ind w:left="0" w:firstLine="709"/>
        <w:jc w:val="both"/>
        <w:rPr>
          <w:rFonts w:ascii="Times New Roman" w:hAnsi="Times New Roman"/>
          <w:sz w:val="40"/>
          <w:szCs w:val="40"/>
          <w:lang w:val="en-US"/>
        </w:rPr>
      </w:pPr>
      <w:r w:rsidRPr="00A22C91">
        <w:rPr>
          <w:rFonts w:ascii="Times New Roman" w:eastAsia="Georgia" w:hAnsi="Times New Roman"/>
          <w:sz w:val="24"/>
          <w:szCs w:val="24"/>
          <w:shd w:val="clear" w:color="auto" w:fill="FFFFFF"/>
          <w:lang w:val="en-US"/>
        </w:rPr>
        <w:t xml:space="preserve"> </w:t>
      </w:r>
      <w:r w:rsidRPr="00A22C91">
        <w:rPr>
          <w:rFonts w:ascii="Times New Roman" w:hAnsi="Times New Roman"/>
          <w:sz w:val="24"/>
          <w:szCs w:val="24"/>
          <w:lang w:val="zh-CN"/>
        </w:rPr>
        <w:t xml:space="preserve">Krisis hutang UE yang berawal dari Yunani dipicu oleh krisis finansial global dan tingginya defisit anggaran serta </w:t>
      </w:r>
      <w:r w:rsidR="00302D18">
        <w:rPr>
          <w:rFonts w:ascii="Times New Roman" w:hAnsi="Times New Roman"/>
          <w:sz w:val="24"/>
          <w:szCs w:val="24"/>
          <w:lang w:val="zh-CN"/>
        </w:rPr>
        <w:t>tingkat hutang</w:t>
      </w:r>
      <w:r w:rsidRPr="00A22C91">
        <w:rPr>
          <w:rFonts w:ascii="Times New Roman" w:hAnsi="Times New Roman"/>
          <w:sz w:val="24"/>
          <w:szCs w:val="24"/>
          <w:lang w:val="zh-CN"/>
        </w:rPr>
        <w:t xml:space="preserve"> Yunani mengakibatkan krisis hutang. Krisis tersebut berdampak dan menyebar ke negara anggota UE lainnya yang mengadopsi euro</w:t>
      </w:r>
      <w:r w:rsidR="00A0196D">
        <w:rPr>
          <w:rFonts w:ascii="Times New Roman" w:hAnsi="Times New Roman"/>
          <w:sz w:val="24"/>
          <w:szCs w:val="24"/>
          <w:lang w:val="en-ID"/>
        </w:rPr>
        <w:t xml:space="preserve"> sebagai mata uang</w:t>
      </w:r>
      <w:r w:rsidRPr="00A22C91">
        <w:rPr>
          <w:rFonts w:ascii="Times New Roman" w:hAnsi="Times New Roman"/>
          <w:sz w:val="24"/>
          <w:szCs w:val="24"/>
          <w:lang w:val="zh-CN"/>
        </w:rPr>
        <w:t xml:space="preserve"> seperti Portugal, Italia,</w:t>
      </w:r>
      <w:r w:rsidR="00B7741A">
        <w:rPr>
          <w:rFonts w:ascii="Times New Roman" w:hAnsi="Times New Roman"/>
          <w:sz w:val="24"/>
          <w:szCs w:val="24"/>
          <w:lang w:val="en-ID"/>
        </w:rPr>
        <w:t xml:space="preserve"> Yunani dan</w:t>
      </w:r>
      <w:r w:rsidRPr="00A22C91">
        <w:rPr>
          <w:rFonts w:ascii="Times New Roman" w:hAnsi="Times New Roman"/>
          <w:sz w:val="24"/>
          <w:szCs w:val="24"/>
          <w:lang w:val="zh-CN"/>
        </w:rPr>
        <w:t xml:space="preserve"> Spanyol (PIGS)</w:t>
      </w:r>
      <w:r w:rsidRPr="00A22C91">
        <w:rPr>
          <w:rFonts w:ascii="Times New Roman" w:hAnsi="Times New Roman"/>
          <w:i/>
          <w:sz w:val="24"/>
          <w:szCs w:val="24"/>
          <w:lang w:val="zh-CN"/>
        </w:rPr>
        <w:t xml:space="preserve">. </w:t>
      </w:r>
      <w:r w:rsidRPr="00A22C91">
        <w:rPr>
          <w:rFonts w:ascii="Times New Roman" w:hAnsi="Times New Roman"/>
          <w:sz w:val="24"/>
          <w:szCs w:val="24"/>
          <w:lang w:val="zh-CN"/>
        </w:rPr>
        <w:t xml:space="preserve">PIGS juga memiliki </w:t>
      </w:r>
      <w:r w:rsidR="00302D18">
        <w:rPr>
          <w:rFonts w:ascii="Times New Roman" w:hAnsi="Times New Roman"/>
          <w:sz w:val="24"/>
          <w:szCs w:val="24"/>
          <w:lang w:val="zh-CN"/>
        </w:rPr>
        <w:t>tingkat hutang</w:t>
      </w:r>
      <w:r w:rsidRPr="00A22C91">
        <w:rPr>
          <w:rFonts w:ascii="Times New Roman" w:hAnsi="Times New Roman"/>
          <w:sz w:val="24"/>
          <w:szCs w:val="24"/>
          <w:lang w:val="zh-CN"/>
        </w:rPr>
        <w:t xml:space="preserve"> yang melebihi 60% per PDB sebelum krisis hutang terjadi, sehingga ketika krisis hutang Yunani terjadi suku bunga mengalami kenaikan yang mempengaruhi hutang dan defisit anggaran </w:t>
      </w:r>
      <w:r w:rsidR="00B7741A">
        <w:rPr>
          <w:rFonts w:ascii="Times New Roman" w:hAnsi="Times New Roman"/>
          <w:sz w:val="24"/>
          <w:szCs w:val="24"/>
          <w:lang w:val="en-ID"/>
        </w:rPr>
        <w:t>yang</w:t>
      </w:r>
      <w:r w:rsidRPr="00A22C91">
        <w:rPr>
          <w:rFonts w:ascii="Times New Roman" w:hAnsi="Times New Roman"/>
          <w:sz w:val="24"/>
          <w:szCs w:val="24"/>
          <w:lang w:val="zh-CN"/>
        </w:rPr>
        <w:t xml:space="preserve"> be</w:t>
      </w:r>
      <w:r w:rsidR="007F32C3">
        <w:rPr>
          <w:rFonts w:ascii="Times New Roman" w:hAnsi="Times New Roman"/>
          <w:sz w:val="24"/>
          <w:szCs w:val="24"/>
          <w:lang w:val="en-ID"/>
        </w:rPr>
        <w:t>r</w:t>
      </w:r>
      <w:r w:rsidRPr="00A22C91">
        <w:rPr>
          <w:rFonts w:ascii="Times New Roman" w:hAnsi="Times New Roman"/>
          <w:sz w:val="24"/>
          <w:szCs w:val="24"/>
          <w:lang w:val="zh-CN"/>
        </w:rPr>
        <w:t xml:space="preserve">dampak terhadap perekonomian dan nilai euro </w:t>
      </w:r>
      <w:sdt>
        <w:sdtPr>
          <w:rPr>
            <w:rFonts w:ascii="Times New Roman" w:hAnsi="Times New Roman"/>
            <w:sz w:val="24"/>
            <w:szCs w:val="24"/>
            <w:lang w:val="zh-CN"/>
          </w:rPr>
          <w:id w:val="506668506"/>
        </w:sdtPr>
        <w:sdtContent>
          <w:hyperlink r:id="rId9" w:history="1">
            <w:r w:rsidR="00676E8E" w:rsidRPr="00A22C91">
              <w:rPr>
                <w:rStyle w:val="Hyperlink"/>
                <w:rFonts w:ascii="Times New Roman" w:hAnsi="Times New Roman"/>
                <w:color w:val="auto"/>
                <w:sz w:val="24"/>
                <w:szCs w:val="24"/>
                <w:u w:val="none"/>
                <w:lang w:val="zh-CN"/>
              </w:rPr>
              <w:fldChar w:fldCharType="begin"/>
            </w:r>
            <w:r w:rsidRPr="00A22C91">
              <w:rPr>
                <w:rStyle w:val="Hyperlink"/>
                <w:rFonts w:ascii="Times New Roman" w:hAnsi="Times New Roman"/>
                <w:color w:val="auto"/>
                <w:sz w:val="24"/>
                <w:szCs w:val="24"/>
                <w:u w:val="none"/>
                <w:lang w:val="zh-CN"/>
              </w:rPr>
              <w:instrText xml:space="preserve"> CITATION Feb15 \l 14345 </w:instrText>
            </w:r>
            <w:r w:rsidR="00676E8E" w:rsidRPr="00A22C91">
              <w:rPr>
                <w:rStyle w:val="Hyperlink"/>
                <w:rFonts w:ascii="Times New Roman" w:hAnsi="Times New Roman"/>
                <w:color w:val="auto"/>
                <w:sz w:val="24"/>
                <w:szCs w:val="24"/>
                <w:u w:val="none"/>
                <w:lang w:val="zh-CN"/>
              </w:rPr>
              <w:fldChar w:fldCharType="separate"/>
            </w:r>
            <w:r w:rsidR="0062029D">
              <w:rPr>
                <w:rStyle w:val="Hyperlink"/>
                <w:rFonts w:ascii="Times New Roman" w:hAnsi="Times New Roman"/>
                <w:noProof/>
                <w:color w:val="auto"/>
                <w:sz w:val="24"/>
                <w:szCs w:val="24"/>
                <w:u w:val="none"/>
                <w:lang w:val="zh-CN"/>
              </w:rPr>
              <w:t xml:space="preserve"> </w:t>
            </w:r>
            <w:r w:rsidR="0062029D" w:rsidRPr="0062029D">
              <w:rPr>
                <w:rFonts w:ascii="Times New Roman" w:hAnsi="Times New Roman"/>
                <w:noProof/>
                <w:sz w:val="24"/>
                <w:szCs w:val="24"/>
                <w:lang w:val="zh-CN"/>
              </w:rPr>
              <w:t>(Hananaomi, 2015</w:t>
            </w:r>
            <w:r w:rsidR="009B712B">
              <w:rPr>
                <w:rFonts w:ascii="Times New Roman" w:hAnsi="Times New Roman"/>
                <w:noProof/>
                <w:sz w:val="24"/>
                <w:szCs w:val="24"/>
                <w:lang w:val="en-ID"/>
              </w:rPr>
              <w:t>: 10</w:t>
            </w:r>
            <w:r w:rsidR="0062029D" w:rsidRPr="0062029D">
              <w:rPr>
                <w:rFonts w:ascii="Times New Roman" w:hAnsi="Times New Roman"/>
                <w:noProof/>
                <w:sz w:val="24"/>
                <w:szCs w:val="24"/>
                <w:lang w:val="zh-CN"/>
              </w:rPr>
              <w:t>)</w:t>
            </w:r>
            <w:r w:rsidR="00676E8E" w:rsidRPr="00A22C91">
              <w:rPr>
                <w:rStyle w:val="Hyperlink"/>
                <w:rFonts w:ascii="Times New Roman" w:hAnsi="Times New Roman"/>
                <w:color w:val="auto"/>
                <w:sz w:val="24"/>
                <w:szCs w:val="24"/>
                <w:u w:val="none"/>
                <w:lang w:val="zh-CN"/>
              </w:rPr>
              <w:fldChar w:fldCharType="end"/>
            </w:r>
          </w:hyperlink>
        </w:sdtContent>
      </w:sdt>
      <w:r w:rsidRPr="00A22C91">
        <w:rPr>
          <w:rFonts w:ascii="Times New Roman" w:hAnsi="Times New Roman"/>
          <w:sz w:val="24"/>
          <w:szCs w:val="24"/>
          <w:lang w:val="zh-CN"/>
        </w:rPr>
        <w:t>.</w:t>
      </w:r>
    </w:p>
    <w:p w:rsidR="00877B45" w:rsidRPr="009732C7" w:rsidRDefault="00356363">
      <w:pPr>
        <w:pStyle w:val="ListParagraph"/>
        <w:spacing w:line="240" w:lineRule="auto"/>
        <w:ind w:left="0" w:firstLine="709"/>
        <w:jc w:val="both"/>
        <w:rPr>
          <w:rFonts w:ascii="Times New Roman" w:hAnsi="Times New Roman"/>
          <w:sz w:val="24"/>
          <w:szCs w:val="24"/>
          <w:lang w:val="zh-CN"/>
        </w:rPr>
      </w:pPr>
      <w:r w:rsidRPr="009732C7">
        <w:rPr>
          <w:rFonts w:ascii="Times New Roman" w:hAnsi="Times New Roman"/>
          <w:sz w:val="24"/>
          <w:szCs w:val="24"/>
          <w:lang w:val="zh-CN"/>
        </w:rPr>
        <w:t>Penyebaran krisis hutang UE juga di sebabkan oleh faktor hutang Yunani akibat eksposur</w:t>
      </w:r>
      <w:r w:rsidR="00B7741A">
        <w:rPr>
          <w:rFonts w:ascii="Times New Roman" w:hAnsi="Times New Roman"/>
          <w:sz w:val="24"/>
          <w:szCs w:val="24"/>
          <w:lang w:val="en-ID"/>
        </w:rPr>
        <w:t xml:space="preserve"> (risiko)</w:t>
      </w:r>
      <w:r w:rsidRPr="009732C7">
        <w:rPr>
          <w:rFonts w:ascii="Times New Roman" w:hAnsi="Times New Roman"/>
          <w:sz w:val="24"/>
          <w:szCs w:val="24"/>
          <w:lang w:val="zh-CN"/>
        </w:rPr>
        <w:t xml:space="preserve"> terhadap krediturnya yang sebagian besar merupakan bank negara anggota UE, di antaranya Perancis, Swiss, Jemarn, Belanda dan Inggris </w:t>
      </w:r>
      <w:hyperlink r:id="rId10" w:history="1">
        <w:sdt>
          <w:sdtPr>
            <w:rPr>
              <w:rStyle w:val="Hyperlink"/>
              <w:rFonts w:ascii="Times New Roman" w:hAnsi="Times New Roman"/>
              <w:color w:val="auto"/>
              <w:sz w:val="24"/>
              <w:szCs w:val="24"/>
              <w:u w:val="none"/>
              <w:lang w:val="zh-CN"/>
            </w:rPr>
            <w:id w:val="506668510"/>
          </w:sdtPr>
          <w:sdtContent>
            <w:r w:rsidR="00676E8E" w:rsidRPr="009732C7">
              <w:rPr>
                <w:rStyle w:val="Hyperlink"/>
                <w:rFonts w:ascii="Times New Roman" w:hAnsi="Times New Roman"/>
                <w:color w:val="auto"/>
                <w:sz w:val="24"/>
                <w:szCs w:val="24"/>
                <w:u w:val="none"/>
                <w:lang w:val="zh-CN"/>
              </w:rPr>
              <w:fldChar w:fldCharType="begin"/>
            </w:r>
            <w:r w:rsidRPr="009732C7">
              <w:rPr>
                <w:rStyle w:val="Hyperlink"/>
                <w:rFonts w:ascii="Times New Roman" w:hAnsi="Times New Roman"/>
                <w:color w:val="auto"/>
                <w:sz w:val="24"/>
                <w:szCs w:val="24"/>
                <w:u w:val="none"/>
                <w:lang w:val="zh-CN"/>
              </w:rPr>
              <w:instrText xml:space="preserve"> CITATION KKh18 \l 14345 </w:instrText>
            </w:r>
            <w:r w:rsidR="00676E8E" w:rsidRPr="009732C7">
              <w:rPr>
                <w:rStyle w:val="Hyperlink"/>
                <w:rFonts w:ascii="Times New Roman" w:hAnsi="Times New Roman"/>
                <w:color w:val="auto"/>
                <w:sz w:val="24"/>
                <w:szCs w:val="24"/>
                <w:u w:val="none"/>
                <w:lang w:val="zh-CN"/>
              </w:rPr>
              <w:fldChar w:fldCharType="separate"/>
            </w:r>
            <w:r w:rsidR="0062029D" w:rsidRPr="0062029D">
              <w:rPr>
                <w:rFonts w:ascii="Times New Roman" w:hAnsi="Times New Roman"/>
                <w:noProof/>
                <w:sz w:val="24"/>
                <w:szCs w:val="24"/>
                <w:lang w:val="zh-CN"/>
              </w:rPr>
              <w:t>(Khairunnisa, 2018</w:t>
            </w:r>
            <w:r w:rsidR="00F5033D">
              <w:rPr>
                <w:rFonts w:ascii="Times New Roman" w:hAnsi="Times New Roman"/>
                <w:noProof/>
                <w:sz w:val="24"/>
                <w:szCs w:val="24"/>
                <w:lang w:val="en-ID"/>
              </w:rPr>
              <w:t>:</w:t>
            </w:r>
            <w:r w:rsidR="00BA214E">
              <w:rPr>
                <w:rFonts w:ascii="Times New Roman" w:hAnsi="Times New Roman"/>
                <w:noProof/>
                <w:sz w:val="24"/>
                <w:szCs w:val="24"/>
                <w:lang w:val="en-ID"/>
              </w:rPr>
              <w:t>3</w:t>
            </w:r>
            <w:r w:rsidR="0062029D" w:rsidRPr="0062029D">
              <w:rPr>
                <w:rFonts w:ascii="Times New Roman" w:hAnsi="Times New Roman"/>
                <w:noProof/>
                <w:sz w:val="24"/>
                <w:szCs w:val="24"/>
                <w:lang w:val="zh-CN"/>
              </w:rPr>
              <w:t>)</w:t>
            </w:r>
            <w:r w:rsidR="00676E8E" w:rsidRPr="009732C7">
              <w:rPr>
                <w:rStyle w:val="Hyperlink"/>
                <w:rFonts w:ascii="Times New Roman" w:hAnsi="Times New Roman"/>
                <w:color w:val="auto"/>
                <w:sz w:val="24"/>
                <w:szCs w:val="24"/>
                <w:u w:val="none"/>
                <w:lang w:val="zh-CN"/>
              </w:rPr>
              <w:fldChar w:fldCharType="end"/>
            </w:r>
          </w:sdtContent>
        </w:sdt>
      </w:hyperlink>
      <w:r w:rsidRPr="009732C7">
        <w:rPr>
          <w:rFonts w:ascii="Times New Roman" w:hAnsi="Times New Roman"/>
          <w:sz w:val="24"/>
          <w:szCs w:val="24"/>
          <w:lang w:val="zh-CN"/>
        </w:rPr>
        <w:t xml:space="preserve">. Faktor lainnya kurangnya kerangka kerjasama UE </w:t>
      </w:r>
      <w:r w:rsidR="00B7741A">
        <w:rPr>
          <w:rFonts w:ascii="Times New Roman" w:hAnsi="Times New Roman"/>
          <w:sz w:val="24"/>
          <w:szCs w:val="24"/>
          <w:lang w:val="en-ID"/>
        </w:rPr>
        <w:t>untuk</w:t>
      </w:r>
      <w:r w:rsidRPr="009732C7">
        <w:rPr>
          <w:rFonts w:ascii="Times New Roman" w:hAnsi="Times New Roman"/>
          <w:sz w:val="24"/>
          <w:szCs w:val="24"/>
          <w:lang w:val="zh-CN"/>
        </w:rPr>
        <w:t xml:space="preserve"> mengantisipasi krisis hutang dan mekanisme pemulihan yang </w:t>
      </w:r>
      <w:r w:rsidR="005B602E">
        <w:rPr>
          <w:rFonts w:ascii="Times New Roman" w:hAnsi="Times New Roman"/>
          <w:sz w:val="24"/>
          <w:szCs w:val="24"/>
          <w:lang w:val="en-ID"/>
        </w:rPr>
        <w:t>efektif</w:t>
      </w:r>
      <w:r w:rsidRPr="009732C7">
        <w:rPr>
          <w:rFonts w:ascii="Times New Roman" w:hAnsi="Times New Roman"/>
          <w:sz w:val="24"/>
          <w:szCs w:val="24"/>
          <w:lang w:val="zh-CN"/>
        </w:rPr>
        <w:t>, seperti kurangnya kelembagaan untuk mengawasi bank-bank</w:t>
      </w:r>
      <w:r w:rsidR="005B602E">
        <w:rPr>
          <w:rFonts w:ascii="Times New Roman" w:hAnsi="Times New Roman"/>
          <w:sz w:val="24"/>
          <w:szCs w:val="24"/>
          <w:lang w:val="en-ID"/>
        </w:rPr>
        <w:t xml:space="preserve"> di</w:t>
      </w:r>
      <w:r w:rsidRPr="009732C7">
        <w:rPr>
          <w:rFonts w:ascii="Times New Roman" w:hAnsi="Times New Roman"/>
          <w:sz w:val="24"/>
          <w:szCs w:val="24"/>
          <w:lang w:val="zh-CN"/>
        </w:rPr>
        <w:t xml:space="preserve"> UE serta kegagalan lembaga moneter</w:t>
      </w:r>
      <w:r w:rsidR="005B602E">
        <w:rPr>
          <w:rFonts w:ascii="Times New Roman" w:hAnsi="Times New Roman"/>
          <w:sz w:val="24"/>
          <w:szCs w:val="24"/>
          <w:lang w:val="en-ID"/>
        </w:rPr>
        <w:t xml:space="preserve"> UE</w:t>
      </w:r>
      <w:r w:rsidRPr="009732C7">
        <w:rPr>
          <w:rFonts w:ascii="Times New Roman" w:hAnsi="Times New Roman"/>
          <w:sz w:val="24"/>
          <w:szCs w:val="24"/>
          <w:lang w:val="zh-CN"/>
        </w:rPr>
        <w:t xml:space="preserve"> dalam mengawasi situasi ekonomi </w:t>
      </w:r>
      <w:r w:rsidR="005B602E">
        <w:rPr>
          <w:rFonts w:ascii="Times New Roman" w:hAnsi="Times New Roman"/>
          <w:sz w:val="24"/>
          <w:szCs w:val="24"/>
          <w:lang w:val="en-ID"/>
        </w:rPr>
        <w:t>berkaitan dengan</w:t>
      </w:r>
      <w:r w:rsidRPr="009732C7">
        <w:rPr>
          <w:rFonts w:ascii="Times New Roman" w:hAnsi="Times New Roman"/>
          <w:sz w:val="24"/>
          <w:szCs w:val="24"/>
          <w:lang w:val="zh-CN"/>
        </w:rPr>
        <w:t xml:space="preserve"> defisit anggaran dan </w:t>
      </w:r>
      <w:r w:rsidR="00302D18">
        <w:rPr>
          <w:rFonts w:ascii="Times New Roman" w:hAnsi="Times New Roman"/>
          <w:sz w:val="24"/>
          <w:szCs w:val="24"/>
          <w:lang w:val="zh-CN"/>
        </w:rPr>
        <w:t>tingkat hutang</w:t>
      </w:r>
      <w:r w:rsidRPr="009732C7">
        <w:rPr>
          <w:rFonts w:ascii="Times New Roman" w:hAnsi="Times New Roman"/>
          <w:sz w:val="24"/>
          <w:szCs w:val="24"/>
          <w:lang w:val="zh-CN"/>
        </w:rPr>
        <w:t xml:space="preserve"> anggota UE </w:t>
      </w:r>
      <w:sdt>
        <w:sdtPr>
          <w:rPr>
            <w:rFonts w:ascii="Times New Roman" w:hAnsi="Times New Roman"/>
            <w:sz w:val="24"/>
            <w:szCs w:val="24"/>
            <w:lang w:val="zh-CN"/>
          </w:rPr>
          <w:id w:val="506668513"/>
        </w:sdtPr>
        <w:sdtContent>
          <w:r w:rsidR="00676E8E" w:rsidRPr="009732C7">
            <w:rPr>
              <w:rFonts w:ascii="Times New Roman" w:hAnsi="Times New Roman"/>
              <w:sz w:val="24"/>
              <w:szCs w:val="24"/>
              <w:lang w:val="zh-CN"/>
            </w:rPr>
            <w:fldChar w:fldCharType="begin"/>
          </w:r>
          <w:r w:rsidRPr="009732C7">
            <w:rPr>
              <w:rFonts w:ascii="Times New Roman" w:hAnsi="Times New Roman"/>
              <w:sz w:val="24"/>
              <w:szCs w:val="24"/>
              <w:lang w:val="zh-CN"/>
            </w:rPr>
            <w:instrText xml:space="preserve"> CITATION BAP11 \l 14345  </w:instrText>
          </w:r>
          <w:r w:rsidR="00676E8E" w:rsidRPr="009732C7">
            <w:rPr>
              <w:rFonts w:ascii="Times New Roman" w:hAnsi="Times New Roman"/>
              <w:sz w:val="24"/>
              <w:szCs w:val="24"/>
              <w:lang w:val="zh-CN"/>
            </w:rPr>
            <w:fldChar w:fldCharType="separate"/>
          </w:r>
          <w:r w:rsidR="0062029D" w:rsidRPr="0062029D">
            <w:rPr>
              <w:rFonts w:ascii="Times New Roman" w:hAnsi="Times New Roman"/>
              <w:noProof/>
              <w:sz w:val="24"/>
              <w:szCs w:val="24"/>
              <w:lang w:val="zh-CN"/>
            </w:rPr>
            <w:t>(</w:t>
          </w:r>
          <w:r w:rsidR="00D87B01">
            <w:rPr>
              <w:rFonts w:ascii="Times New Roman" w:hAnsi="Times New Roman"/>
              <w:noProof/>
              <w:sz w:val="24"/>
              <w:szCs w:val="24"/>
              <w:lang w:val="en-ID"/>
            </w:rPr>
            <w:t>bappenas</w:t>
          </w:r>
          <w:r w:rsidR="004B389C">
            <w:rPr>
              <w:rFonts w:ascii="Times New Roman" w:hAnsi="Times New Roman"/>
              <w:noProof/>
              <w:sz w:val="24"/>
              <w:szCs w:val="24"/>
              <w:lang w:val="en-ID"/>
            </w:rPr>
            <w:t>.go.id</w:t>
          </w:r>
          <w:r w:rsidR="0062029D" w:rsidRPr="0062029D">
            <w:rPr>
              <w:rFonts w:ascii="Times New Roman" w:hAnsi="Times New Roman"/>
              <w:noProof/>
              <w:sz w:val="24"/>
              <w:szCs w:val="24"/>
              <w:lang w:val="zh-CN"/>
            </w:rPr>
            <w:t>, 2011)</w:t>
          </w:r>
          <w:r w:rsidR="00676E8E" w:rsidRPr="009732C7">
            <w:rPr>
              <w:rFonts w:ascii="Times New Roman" w:hAnsi="Times New Roman"/>
              <w:sz w:val="24"/>
              <w:szCs w:val="24"/>
              <w:lang w:val="zh-CN"/>
            </w:rPr>
            <w:fldChar w:fldCharType="end"/>
          </w:r>
        </w:sdtContent>
      </w:sdt>
      <w:r w:rsidRPr="009732C7">
        <w:rPr>
          <w:rFonts w:ascii="Times New Roman" w:hAnsi="Times New Roman"/>
          <w:sz w:val="24"/>
          <w:szCs w:val="24"/>
          <w:lang w:val="zh-CN"/>
        </w:rPr>
        <w:t>.</w:t>
      </w:r>
    </w:p>
    <w:p w:rsidR="00877B45" w:rsidRPr="00322915" w:rsidRDefault="00356363" w:rsidP="00322915">
      <w:pPr>
        <w:pStyle w:val="ListParagraph"/>
        <w:spacing w:line="240" w:lineRule="auto"/>
        <w:ind w:left="0" w:firstLine="709"/>
        <w:jc w:val="both"/>
        <w:rPr>
          <w:rFonts w:ascii="Times New Roman" w:hAnsi="Times New Roman"/>
          <w:sz w:val="24"/>
          <w:szCs w:val="24"/>
          <w:lang w:val="en-ID"/>
        </w:rPr>
      </w:pPr>
      <w:r w:rsidRPr="00A22C91">
        <w:rPr>
          <w:rFonts w:ascii="Times New Roman" w:hAnsi="Times New Roman"/>
          <w:sz w:val="24"/>
          <w:szCs w:val="24"/>
          <w:lang w:val="zh-CN"/>
        </w:rPr>
        <w:t xml:space="preserve">Dalam upaya mengatasi krisis hutang dan dampak yang menyebar ke negara-negara </w:t>
      </w:r>
      <w:r w:rsidR="005B602E">
        <w:rPr>
          <w:rFonts w:ascii="Times New Roman" w:hAnsi="Times New Roman"/>
          <w:sz w:val="24"/>
          <w:szCs w:val="24"/>
          <w:lang w:val="en-ID"/>
        </w:rPr>
        <w:t>UE</w:t>
      </w:r>
      <w:r w:rsidRPr="00A22C91">
        <w:rPr>
          <w:rFonts w:ascii="Times New Roman" w:hAnsi="Times New Roman"/>
          <w:i/>
          <w:sz w:val="24"/>
          <w:szCs w:val="24"/>
          <w:lang w:val="zh-CN"/>
        </w:rPr>
        <w:t xml:space="preserve">, European Commission </w:t>
      </w:r>
      <w:r w:rsidRPr="00A22C91">
        <w:rPr>
          <w:rFonts w:ascii="Times New Roman" w:hAnsi="Times New Roman"/>
          <w:sz w:val="24"/>
          <w:szCs w:val="24"/>
          <w:lang w:val="zh-CN"/>
        </w:rPr>
        <w:t xml:space="preserve">(EC), </w:t>
      </w:r>
      <w:r w:rsidRPr="00A22C91">
        <w:rPr>
          <w:rFonts w:ascii="Times New Roman" w:hAnsi="Times New Roman"/>
          <w:i/>
          <w:sz w:val="24"/>
          <w:szCs w:val="24"/>
          <w:lang w:val="zh-CN"/>
        </w:rPr>
        <w:t xml:space="preserve">European Central Bank </w:t>
      </w:r>
      <w:r w:rsidRPr="00A22C91">
        <w:rPr>
          <w:rFonts w:ascii="Times New Roman" w:hAnsi="Times New Roman"/>
          <w:sz w:val="24"/>
          <w:szCs w:val="24"/>
          <w:lang w:val="zh-CN"/>
        </w:rPr>
        <w:t xml:space="preserve">(ECB) dan </w:t>
      </w:r>
      <w:r w:rsidRPr="00A22C91">
        <w:rPr>
          <w:rFonts w:ascii="Times New Roman" w:hAnsi="Times New Roman"/>
          <w:i/>
          <w:sz w:val="24"/>
          <w:szCs w:val="24"/>
          <w:lang w:val="zh-CN"/>
        </w:rPr>
        <w:t xml:space="preserve">International Monetary Fund </w:t>
      </w:r>
      <w:r w:rsidRPr="00A22C91">
        <w:rPr>
          <w:rFonts w:ascii="Times New Roman" w:hAnsi="Times New Roman"/>
          <w:sz w:val="24"/>
          <w:szCs w:val="24"/>
          <w:lang w:val="zh-CN"/>
        </w:rPr>
        <w:t xml:space="preserve">(IMF) atau Troika memberikan paket </w:t>
      </w:r>
      <w:r w:rsidRPr="00A22C91">
        <w:rPr>
          <w:rFonts w:ascii="Times New Roman" w:hAnsi="Times New Roman"/>
          <w:i/>
          <w:sz w:val="24"/>
          <w:szCs w:val="24"/>
          <w:lang w:val="zh-CN"/>
        </w:rPr>
        <w:t xml:space="preserve">bailout </w:t>
      </w:r>
      <w:r w:rsidRPr="00A22C91">
        <w:rPr>
          <w:rFonts w:ascii="Times New Roman" w:hAnsi="Times New Roman"/>
          <w:sz w:val="24"/>
          <w:szCs w:val="24"/>
          <w:lang w:val="zh-CN"/>
        </w:rPr>
        <w:t>ke Yunani untuk menyelamatkan perekonomian akibat resesi</w:t>
      </w:r>
      <w:r w:rsidR="005B602E">
        <w:rPr>
          <w:rFonts w:ascii="Times New Roman" w:hAnsi="Times New Roman"/>
          <w:sz w:val="24"/>
          <w:szCs w:val="24"/>
          <w:lang w:val="en-ID"/>
        </w:rPr>
        <w:t xml:space="preserve"> ekonomi</w:t>
      </w:r>
      <w:r w:rsidRPr="00A22C91">
        <w:rPr>
          <w:rFonts w:ascii="Times New Roman" w:hAnsi="Times New Roman"/>
          <w:sz w:val="24"/>
          <w:szCs w:val="24"/>
          <w:lang w:val="zh-CN"/>
        </w:rPr>
        <w:t xml:space="preserve">. Troika memberikan </w:t>
      </w:r>
      <w:r w:rsidRPr="00A22C91">
        <w:rPr>
          <w:rFonts w:ascii="Times New Roman" w:hAnsi="Times New Roman"/>
          <w:i/>
          <w:sz w:val="24"/>
          <w:szCs w:val="24"/>
          <w:lang w:val="zh-CN"/>
        </w:rPr>
        <w:t xml:space="preserve">bailout </w:t>
      </w:r>
      <w:r w:rsidRPr="00A22C91">
        <w:rPr>
          <w:rFonts w:ascii="Times New Roman" w:hAnsi="Times New Roman"/>
          <w:sz w:val="24"/>
          <w:szCs w:val="24"/>
          <w:lang w:val="zh-CN"/>
        </w:rPr>
        <w:t xml:space="preserve">sebesar €110 miliar </w:t>
      </w:r>
      <w:sdt>
        <w:sdtPr>
          <w:rPr>
            <w:rFonts w:ascii="Times New Roman" w:hAnsi="Times New Roman"/>
            <w:sz w:val="24"/>
            <w:szCs w:val="24"/>
            <w:lang w:val="zh-CN"/>
          </w:rPr>
          <w:id w:val="506668519"/>
        </w:sdtPr>
        <w:sdtContent>
          <w:r w:rsidR="00676E8E" w:rsidRPr="00A22C91">
            <w:rPr>
              <w:rFonts w:ascii="Times New Roman" w:hAnsi="Times New Roman"/>
              <w:sz w:val="24"/>
              <w:szCs w:val="24"/>
              <w:lang w:val="zh-CN"/>
            </w:rPr>
            <w:fldChar w:fldCharType="begin"/>
          </w:r>
          <w:r w:rsidRPr="00A22C91">
            <w:rPr>
              <w:rFonts w:ascii="Times New Roman" w:hAnsi="Times New Roman"/>
              <w:sz w:val="24"/>
              <w:szCs w:val="24"/>
              <w:lang w:val="zh-CN"/>
            </w:rPr>
            <w:instrText xml:space="preserve"> CITATION Dia15 \l 14345 </w:instrText>
          </w:r>
          <w:r w:rsidR="00676E8E" w:rsidRPr="00A22C91">
            <w:rPr>
              <w:rFonts w:ascii="Times New Roman" w:hAnsi="Times New Roman"/>
              <w:sz w:val="24"/>
              <w:szCs w:val="24"/>
              <w:lang w:val="zh-CN"/>
            </w:rPr>
            <w:fldChar w:fldCharType="separate"/>
          </w:r>
          <w:r w:rsidR="0062029D" w:rsidRPr="0062029D">
            <w:rPr>
              <w:rFonts w:ascii="Times New Roman" w:hAnsi="Times New Roman"/>
              <w:noProof/>
              <w:sz w:val="24"/>
              <w:szCs w:val="24"/>
              <w:lang w:val="zh-CN"/>
            </w:rPr>
            <w:t>(Fitrihani, 2015</w:t>
          </w:r>
          <w:r w:rsidR="009B712B">
            <w:rPr>
              <w:rFonts w:ascii="Times New Roman" w:hAnsi="Times New Roman"/>
              <w:noProof/>
              <w:sz w:val="24"/>
              <w:szCs w:val="24"/>
              <w:lang w:val="en-ID"/>
            </w:rPr>
            <w:t>: 28</w:t>
          </w:r>
          <w:r w:rsidR="0062029D" w:rsidRPr="0062029D">
            <w:rPr>
              <w:rFonts w:ascii="Times New Roman" w:hAnsi="Times New Roman"/>
              <w:noProof/>
              <w:sz w:val="24"/>
              <w:szCs w:val="24"/>
              <w:lang w:val="zh-CN"/>
            </w:rPr>
            <w:t>)</w:t>
          </w:r>
          <w:r w:rsidR="00676E8E" w:rsidRPr="00A22C91">
            <w:rPr>
              <w:rFonts w:ascii="Times New Roman" w:hAnsi="Times New Roman"/>
              <w:sz w:val="24"/>
              <w:szCs w:val="24"/>
              <w:lang w:val="zh-CN"/>
            </w:rPr>
            <w:fldChar w:fldCharType="end"/>
          </w:r>
        </w:sdtContent>
      </w:sdt>
      <w:r w:rsidRPr="00A22C91">
        <w:rPr>
          <w:rFonts w:ascii="Times New Roman" w:hAnsi="Times New Roman"/>
          <w:sz w:val="24"/>
          <w:szCs w:val="24"/>
          <w:lang w:val="zh-CN"/>
        </w:rPr>
        <w:t xml:space="preserve">. Selain paket </w:t>
      </w:r>
      <w:r w:rsidRPr="00A22C91">
        <w:rPr>
          <w:rFonts w:ascii="Times New Roman" w:hAnsi="Times New Roman"/>
          <w:i/>
          <w:sz w:val="24"/>
          <w:szCs w:val="24"/>
          <w:lang w:val="zh-CN"/>
        </w:rPr>
        <w:t xml:space="preserve">bailout, </w:t>
      </w:r>
      <w:r w:rsidRPr="00A22C91">
        <w:rPr>
          <w:rFonts w:ascii="Times New Roman" w:hAnsi="Times New Roman"/>
          <w:sz w:val="24"/>
          <w:szCs w:val="24"/>
          <w:lang w:val="zh-CN"/>
        </w:rPr>
        <w:t xml:space="preserve">Yunani juga menerima </w:t>
      </w:r>
      <w:r w:rsidRPr="00A22C91">
        <w:rPr>
          <w:rFonts w:ascii="Times New Roman" w:hAnsi="Times New Roman"/>
          <w:sz w:val="24"/>
          <w:szCs w:val="24"/>
          <w:lang w:val="zh-CN"/>
        </w:rPr>
        <w:lastRenderedPageBreak/>
        <w:t xml:space="preserve">bantuan </w:t>
      </w:r>
      <w:r w:rsidR="00D37AF9">
        <w:rPr>
          <w:rFonts w:ascii="Times New Roman" w:hAnsi="Times New Roman"/>
          <w:sz w:val="24"/>
          <w:szCs w:val="24"/>
          <w:lang w:val="en-ID"/>
        </w:rPr>
        <w:t xml:space="preserve">pinjaman </w:t>
      </w:r>
      <w:r w:rsidRPr="00A22C91">
        <w:rPr>
          <w:rFonts w:ascii="Times New Roman" w:hAnsi="Times New Roman"/>
          <w:sz w:val="24"/>
          <w:szCs w:val="24"/>
          <w:lang w:val="zh-CN"/>
        </w:rPr>
        <w:t xml:space="preserve">dari bank negara UE salah satunya bank Perancis yang </w:t>
      </w:r>
      <w:r w:rsidR="005B602E">
        <w:rPr>
          <w:rFonts w:ascii="Times New Roman" w:hAnsi="Times New Roman"/>
          <w:sz w:val="24"/>
          <w:szCs w:val="24"/>
          <w:lang w:val="en-ID"/>
        </w:rPr>
        <w:t xml:space="preserve">menjadi </w:t>
      </w:r>
      <w:r w:rsidRPr="00A22C91">
        <w:rPr>
          <w:rFonts w:ascii="Times New Roman" w:hAnsi="Times New Roman"/>
          <w:sz w:val="24"/>
          <w:szCs w:val="24"/>
          <w:lang w:val="zh-CN"/>
        </w:rPr>
        <w:t xml:space="preserve">kreditur terbesar Yunani sebesar 25% dan Italia </w:t>
      </w:r>
      <w:sdt>
        <w:sdtPr>
          <w:rPr>
            <w:rFonts w:ascii="Times New Roman" w:hAnsi="Times New Roman"/>
            <w:sz w:val="24"/>
            <w:szCs w:val="24"/>
            <w:lang w:val="zh-CN"/>
          </w:rPr>
          <w:id w:val="506668522"/>
        </w:sdtPr>
        <w:sdtContent>
          <w:r w:rsidR="00676E8E" w:rsidRPr="00A22C91">
            <w:rPr>
              <w:rFonts w:ascii="Times New Roman" w:hAnsi="Times New Roman"/>
              <w:sz w:val="24"/>
              <w:szCs w:val="24"/>
              <w:lang w:val="zh-CN"/>
            </w:rPr>
            <w:fldChar w:fldCharType="begin"/>
          </w:r>
          <w:r w:rsidRPr="00A22C91">
            <w:rPr>
              <w:rFonts w:ascii="Times New Roman" w:hAnsi="Times New Roman"/>
              <w:sz w:val="24"/>
              <w:szCs w:val="24"/>
              <w:lang w:val="zh-CN"/>
            </w:rPr>
            <w:instrText xml:space="preserve"> CITATION Ada17 \l 14345 </w:instrText>
          </w:r>
          <w:r w:rsidR="00676E8E" w:rsidRPr="00A22C91">
            <w:rPr>
              <w:rFonts w:ascii="Times New Roman" w:hAnsi="Times New Roman"/>
              <w:sz w:val="24"/>
              <w:szCs w:val="24"/>
              <w:lang w:val="zh-CN"/>
            </w:rPr>
            <w:fldChar w:fldCharType="separate"/>
          </w:r>
          <w:r w:rsidR="0062029D" w:rsidRPr="0062029D">
            <w:rPr>
              <w:rFonts w:ascii="Times New Roman" w:hAnsi="Times New Roman"/>
              <w:noProof/>
              <w:sz w:val="24"/>
              <w:szCs w:val="24"/>
              <w:lang w:val="zh-CN"/>
            </w:rPr>
            <w:t>(Kindreich, 2017)</w:t>
          </w:r>
          <w:r w:rsidR="00676E8E" w:rsidRPr="00A22C91">
            <w:rPr>
              <w:rFonts w:ascii="Times New Roman" w:hAnsi="Times New Roman"/>
              <w:sz w:val="24"/>
              <w:szCs w:val="24"/>
              <w:lang w:val="zh-CN"/>
            </w:rPr>
            <w:fldChar w:fldCharType="end"/>
          </w:r>
        </w:sdtContent>
      </w:sdt>
      <w:r w:rsidRPr="00A22C91">
        <w:rPr>
          <w:rFonts w:ascii="Times New Roman" w:hAnsi="Times New Roman"/>
          <w:sz w:val="24"/>
          <w:szCs w:val="24"/>
          <w:lang w:val="zh-CN"/>
        </w:rPr>
        <w:t>. Sedangka</w:t>
      </w:r>
      <w:r w:rsidR="00D37AF9">
        <w:rPr>
          <w:rFonts w:ascii="Times New Roman" w:hAnsi="Times New Roman"/>
          <w:sz w:val="24"/>
          <w:szCs w:val="24"/>
          <w:lang w:val="zh-CN"/>
        </w:rPr>
        <w:t xml:space="preserve">n total eksposur </w:t>
      </w:r>
      <w:r w:rsidR="005B602E">
        <w:rPr>
          <w:rFonts w:ascii="Times New Roman" w:hAnsi="Times New Roman"/>
          <w:sz w:val="24"/>
          <w:szCs w:val="24"/>
          <w:lang w:val="en-ID"/>
        </w:rPr>
        <w:t xml:space="preserve">dari </w:t>
      </w:r>
      <w:r w:rsidR="00D37AF9">
        <w:rPr>
          <w:rFonts w:ascii="Times New Roman" w:hAnsi="Times New Roman"/>
          <w:sz w:val="24"/>
          <w:szCs w:val="24"/>
          <w:lang w:val="zh-CN"/>
        </w:rPr>
        <w:t xml:space="preserve">bank Perancis </w:t>
      </w:r>
      <w:r w:rsidR="00D37AF9">
        <w:rPr>
          <w:rFonts w:ascii="Times New Roman" w:hAnsi="Times New Roman"/>
          <w:sz w:val="24"/>
          <w:szCs w:val="24"/>
          <w:lang w:val="en-ID"/>
        </w:rPr>
        <w:t>ke</w:t>
      </w:r>
      <w:r w:rsidRPr="00A22C91">
        <w:rPr>
          <w:rFonts w:ascii="Times New Roman" w:hAnsi="Times New Roman"/>
          <w:sz w:val="24"/>
          <w:szCs w:val="24"/>
          <w:lang w:val="zh-CN"/>
        </w:rPr>
        <w:t xml:space="preserve"> negara PIGS </w:t>
      </w:r>
      <w:r w:rsidR="00D37AF9">
        <w:rPr>
          <w:rFonts w:ascii="Times New Roman" w:hAnsi="Times New Roman"/>
          <w:sz w:val="24"/>
          <w:szCs w:val="24"/>
          <w:lang w:val="en-ID"/>
        </w:rPr>
        <w:t>sekitar</w:t>
      </w:r>
      <w:r w:rsidRPr="00A22C91">
        <w:rPr>
          <w:rFonts w:ascii="Times New Roman" w:hAnsi="Times New Roman"/>
          <w:sz w:val="24"/>
          <w:szCs w:val="24"/>
          <w:lang w:val="zh-CN"/>
        </w:rPr>
        <w:t xml:space="preserve"> €334.8 miliar. Bank Perancis </w:t>
      </w:r>
      <w:r w:rsidR="005B602E">
        <w:rPr>
          <w:rFonts w:ascii="Times New Roman" w:hAnsi="Times New Roman"/>
          <w:sz w:val="24"/>
          <w:szCs w:val="24"/>
          <w:lang w:val="en-ID"/>
        </w:rPr>
        <w:t>menjadi</w:t>
      </w:r>
      <w:r w:rsidR="00D37AF9">
        <w:rPr>
          <w:rFonts w:ascii="Times New Roman" w:hAnsi="Times New Roman"/>
          <w:sz w:val="24"/>
          <w:szCs w:val="24"/>
          <w:lang w:val="en-ID"/>
        </w:rPr>
        <w:t xml:space="preserve"> </w:t>
      </w:r>
      <w:r w:rsidRPr="00A22C91">
        <w:rPr>
          <w:rFonts w:ascii="Times New Roman" w:hAnsi="Times New Roman"/>
          <w:sz w:val="24"/>
          <w:szCs w:val="24"/>
          <w:lang w:val="zh-CN"/>
        </w:rPr>
        <w:t xml:space="preserve">bank yang paling terpapar langsung ke </w:t>
      </w:r>
      <w:r w:rsidR="005B602E">
        <w:rPr>
          <w:rFonts w:ascii="Times New Roman" w:hAnsi="Times New Roman"/>
          <w:sz w:val="24"/>
          <w:szCs w:val="24"/>
          <w:lang w:val="zh-CN"/>
        </w:rPr>
        <w:t>PIGS</w:t>
      </w:r>
      <w:r w:rsidR="003C0665" w:rsidRPr="003C0665">
        <w:rPr>
          <w:rFonts w:ascii="Times New Roman" w:hAnsi="Times New Roman"/>
          <w:sz w:val="24"/>
          <w:szCs w:val="24"/>
          <w:lang w:val="en-ID"/>
        </w:rPr>
        <w:t xml:space="preserve"> </w:t>
      </w:r>
      <w:r w:rsidR="003C0665">
        <w:rPr>
          <w:rFonts w:ascii="Times New Roman" w:hAnsi="Times New Roman"/>
          <w:sz w:val="24"/>
          <w:szCs w:val="24"/>
          <w:lang w:val="en-ID"/>
        </w:rPr>
        <w:t xml:space="preserve">di antaranya Bank </w:t>
      </w:r>
      <w:r w:rsidR="003C0665">
        <w:rPr>
          <w:rFonts w:ascii="Times New Roman" w:hAnsi="Times New Roman"/>
          <w:i/>
          <w:sz w:val="24"/>
          <w:szCs w:val="24"/>
          <w:lang w:val="en-ID"/>
        </w:rPr>
        <w:t xml:space="preserve">Societe Generale, Credit Agricole, </w:t>
      </w:r>
      <w:r w:rsidR="003C0665">
        <w:rPr>
          <w:rFonts w:ascii="Times New Roman" w:hAnsi="Times New Roman"/>
          <w:sz w:val="24"/>
          <w:szCs w:val="24"/>
          <w:lang w:val="en-ID"/>
        </w:rPr>
        <w:t xml:space="preserve">BNP Paribas, </w:t>
      </w:r>
      <w:r w:rsidR="007F32C3" w:rsidRPr="007F32C3">
        <w:rPr>
          <w:rFonts w:ascii="Times New Roman" w:hAnsi="Times New Roman"/>
          <w:i/>
          <w:iCs/>
          <w:color w:val="000000"/>
          <w:sz w:val="24"/>
        </w:rPr>
        <w:t>Crédit</w:t>
      </w:r>
      <w:r w:rsidR="003C0665">
        <w:rPr>
          <w:rFonts w:ascii="Times New Roman" w:hAnsi="Times New Roman"/>
          <w:sz w:val="24"/>
          <w:szCs w:val="24"/>
          <w:lang w:val="en-ID"/>
        </w:rPr>
        <w:t xml:space="preserve"> </w:t>
      </w:r>
      <w:r w:rsidR="003C0665" w:rsidRPr="00445E09">
        <w:rPr>
          <w:rFonts w:ascii="Times New Roman" w:hAnsi="Times New Roman"/>
          <w:i/>
          <w:sz w:val="24"/>
          <w:szCs w:val="24"/>
          <w:lang w:val="en-ID"/>
        </w:rPr>
        <w:t>Mutuel</w:t>
      </w:r>
      <w:r w:rsidR="003C0665">
        <w:rPr>
          <w:rFonts w:ascii="Times New Roman" w:hAnsi="Times New Roman"/>
          <w:sz w:val="24"/>
          <w:szCs w:val="24"/>
          <w:lang w:val="en-ID"/>
        </w:rPr>
        <w:t xml:space="preserve">, </w:t>
      </w:r>
      <w:r w:rsidR="003C0665" w:rsidRPr="00445E09">
        <w:rPr>
          <w:rFonts w:ascii="Times New Roman" w:hAnsi="Times New Roman"/>
          <w:i/>
          <w:sz w:val="24"/>
          <w:szCs w:val="24"/>
          <w:lang w:val="en-ID"/>
        </w:rPr>
        <w:t>Caisse d’Epargne</w:t>
      </w:r>
      <w:r w:rsidR="003C0665">
        <w:rPr>
          <w:rFonts w:ascii="Times New Roman" w:hAnsi="Times New Roman"/>
          <w:sz w:val="24"/>
          <w:szCs w:val="24"/>
          <w:lang w:val="en-ID"/>
        </w:rPr>
        <w:t xml:space="preserve"> dan </w:t>
      </w:r>
      <w:r w:rsidR="003C0665">
        <w:rPr>
          <w:rFonts w:ascii="Times New Roman" w:hAnsi="Times New Roman"/>
          <w:i/>
          <w:sz w:val="24"/>
          <w:szCs w:val="24"/>
          <w:lang w:val="en-ID"/>
        </w:rPr>
        <w:t>Populaire</w:t>
      </w:r>
      <w:r w:rsidRPr="00A22C91">
        <w:rPr>
          <w:rFonts w:ascii="Times New Roman" w:hAnsi="Times New Roman"/>
          <w:sz w:val="24"/>
          <w:szCs w:val="24"/>
          <w:lang w:val="zh-CN"/>
        </w:rPr>
        <w:t xml:space="preserve">. Oleh karena itu ketika terjadi ketidakstabilan ekonomi di PIGS </w:t>
      </w:r>
      <w:r w:rsidR="001C3099">
        <w:rPr>
          <w:rFonts w:ascii="Times New Roman" w:hAnsi="Times New Roman"/>
          <w:sz w:val="24"/>
          <w:szCs w:val="24"/>
          <w:lang w:val="en-ID"/>
        </w:rPr>
        <w:t xml:space="preserve">menyebabkan ekonomi </w:t>
      </w:r>
      <w:r w:rsidRPr="00A22C91">
        <w:rPr>
          <w:rFonts w:ascii="Times New Roman" w:hAnsi="Times New Roman"/>
          <w:sz w:val="24"/>
          <w:szCs w:val="24"/>
          <w:lang w:val="zh-CN"/>
        </w:rPr>
        <w:t xml:space="preserve">Perancis terdampak di segala sektornya </w:t>
      </w:r>
      <w:sdt>
        <w:sdtPr>
          <w:rPr>
            <w:rFonts w:ascii="Times New Roman" w:hAnsi="Times New Roman"/>
            <w:sz w:val="24"/>
            <w:szCs w:val="24"/>
            <w:lang w:val="zh-CN"/>
          </w:rPr>
          <w:id w:val="506668528"/>
        </w:sdtPr>
        <w:sdtContent>
          <w:r w:rsidR="00676E8E" w:rsidRPr="00A22C91">
            <w:rPr>
              <w:rFonts w:ascii="Times New Roman" w:hAnsi="Times New Roman"/>
              <w:sz w:val="24"/>
              <w:szCs w:val="24"/>
              <w:lang w:val="zh-CN"/>
            </w:rPr>
            <w:fldChar w:fldCharType="begin"/>
          </w:r>
          <w:r w:rsidRPr="00A22C91">
            <w:rPr>
              <w:rFonts w:ascii="Times New Roman" w:hAnsi="Times New Roman"/>
              <w:sz w:val="24"/>
              <w:szCs w:val="24"/>
              <w:lang w:val="zh-CN"/>
            </w:rPr>
            <w:instrText xml:space="preserve"> CITATION Dav13 \l 14345 </w:instrText>
          </w:r>
          <w:r w:rsidR="00676E8E" w:rsidRPr="00A22C91">
            <w:rPr>
              <w:rFonts w:ascii="Times New Roman" w:hAnsi="Times New Roman"/>
              <w:sz w:val="24"/>
              <w:szCs w:val="24"/>
              <w:lang w:val="zh-CN"/>
            </w:rPr>
            <w:fldChar w:fldCharType="separate"/>
          </w:r>
          <w:r w:rsidR="0062029D" w:rsidRPr="0062029D">
            <w:rPr>
              <w:rFonts w:ascii="Times New Roman" w:hAnsi="Times New Roman"/>
              <w:noProof/>
              <w:sz w:val="24"/>
              <w:szCs w:val="24"/>
              <w:lang w:val="zh-CN"/>
            </w:rPr>
            <w:t>(Howarth, 2013</w:t>
          </w:r>
          <w:r w:rsidR="00870976">
            <w:rPr>
              <w:rFonts w:ascii="Times New Roman" w:hAnsi="Times New Roman"/>
              <w:noProof/>
              <w:sz w:val="24"/>
              <w:szCs w:val="24"/>
              <w:lang w:val="en-ID"/>
            </w:rPr>
            <w:t>: 4</w:t>
          </w:r>
          <w:r w:rsidR="0062029D" w:rsidRPr="0062029D">
            <w:rPr>
              <w:rFonts w:ascii="Times New Roman" w:hAnsi="Times New Roman"/>
              <w:noProof/>
              <w:sz w:val="24"/>
              <w:szCs w:val="24"/>
              <w:lang w:val="zh-CN"/>
            </w:rPr>
            <w:t>)</w:t>
          </w:r>
          <w:r w:rsidR="00676E8E" w:rsidRPr="00A22C91">
            <w:rPr>
              <w:rFonts w:ascii="Times New Roman" w:hAnsi="Times New Roman"/>
              <w:sz w:val="24"/>
              <w:szCs w:val="24"/>
              <w:lang w:val="zh-CN"/>
            </w:rPr>
            <w:fldChar w:fldCharType="end"/>
          </w:r>
        </w:sdtContent>
      </w:sdt>
      <w:r w:rsidRPr="00A22C91">
        <w:rPr>
          <w:rFonts w:ascii="Times New Roman" w:hAnsi="Times New Roman"/>
          <w:sz w:val="24"/>
          <w:szCs w:val="24"/>
          <w:lang w:val="zh-CN"/>
        </w:rPr>
        <w:t>.</w:t>
      </w:r>
      <w:r w:rsidR="00322915">
        <w:rPr>
          <w:rFonts w:ascii="Times New Roman" w:hAnsi="Times New Roman"/>
          <w:sz w:val="24"/>
          <w:szCs w:val="24"/>
          <w:lang w:val="en-ID"/>
        </w:rPr>
        <w:t xml:space="preserve"> </w:t>
      </w:r>
      <w:r w:rsidRPr="00322915">
        <w:rPr>
          <w:rFonts w:ascii="Times New Roman" w:hAnsi="Times New Roman"/>
          <w:sz w:val="24"/>
          <w:szCs w:val="24"/>
          <w:lang w:val="zh-CN"/>
        </w:rPr>
        <w:t xml:space="preserve">Sektor Perancis yang terdampak krisis hutang UE seperti </w:t>
      </w:r>
      <w:r w:rsidR="00322915">
        <w:rPr>
          <w:rFonts w:ascii="Times New Roman" w:hAnsi="Times New Roman"/>
          <w:sz w:val="24"/>
          <w:szCs w:val="24"/>
          <w:lang w:val="en-ID"/>
        </w:rPr>
        <w:t>pada sektor keuangan</w:t>
      </w:r>
      <w:r w:rsidR="00C305B5">
        <w:rPr>
          <w:rFonts w:ascii="Times New Roman" w:hAnsi="Times New Roman"/>
          <w:sz w:val="24"/>
          <w:szCs w:val="24"/>
          <w:lang w:val="en-ID"/>
        </w:rPr>
        <w:t xml:space="preserve"> dan perbankan Perancis dimana</w:t>
      </w:r>
      <w:r w:rsidR="008C2DA4">
        <w:rPr>
          <w:rFonts w:ascii="Times New Roman" w:hAnsi="Times New Roman"/>
          <w:sz w:val="24"/>
          <w:szCs w:val="24"/>
          <w:lang w:val="en-ID"/>
        </w:rPr>
        <w:t xml:space="preserve"> terjadi hambatan dalam aktivitas kredit, peningkatan inflasi, defisit anggaran, </w:t>
      </w:r>
      <w:r w:rsidR="00302D18">
        <w:rPr>
          <w:rFonts w:ascii="Times New Roman" w:hAnsi="Times New Roman"/>
          <w:sz w:val="24"/>
          <w:szCs w:val="24"/>
          <w:lang w:val="en-ID"/>
        </w:rPr>
        <w:t>tingkat hutang</w:t>
      </w:r>
      <w:r w:rsidR="008C2DA4">
        <w:rPr>
          <w:rFonts w:ascii="Times New Roman" w:hAnsi="Times New Roman"/>
          <w:sz w:val="24"/>
          <w:szCs w:val="24"/>
          <w:lang w:val="en-ID"/>
        </w:rPr>
        <w:t xml:space="preserve">, penurunan PDB, sektor </w:t>
      </w:r>
      <w:r w:rsidR="00C305B5">
        <w:rPr>
          <w:rFonts w:ascii="Times New Roman" w:hAnsi="Times New Roman"/>
          <w:sz w:val="24"/>
          <w:szCs w:val="24"/>
          <w:lang w:val="en-ID"/>
        </w:rPr>
        <w:t>perdagangan dan</w:t>
      </w:r>
      <w:r w:rsidR="008C2DA4">
        <w:rPr>
          <w:rFonts w:ascii="Times New Roman" w:hAnsi="Times New Roman"/>
          <w:sz w:val="24"/>
          <w:szCs w:val="24"/>
          <w:lang w:val="en-ID"/>
        </w:rPr>
        <w:t xml:space="preserve"> </w:t>
      </w:r>
      <w:r w:rsidR="00C305B5">
        <w:rPr>
          <w:rFonts w:ascii="Times New Roman" w:hAnsi="Times New Roman"/>
          <w:sz w:val="24"/>
          <w:szCs w:val="24"/>
          <w:lang w:val="en-ID"/>
        </w:rPr>
        <w:t>sektor ketenagakerjaan</w:t>
      </w:r>
      <w:r w:rsidR="00E24519">
        <w:rPr>
          <w:rFonts w:ascii="Times New Roman" w:hAnsi="Times New Roman"/>
          <w:sz w:val="24"/>
          <w:szCs w:val="24"/>
          <w:lang w:val="en-ID"/>
        </w:rPr>
        <w:t>, sehingga mempengaruhi stabilitas ekonomi Perancis.</w:t>
      </w:r>
    </w:p>
    <w:p w:rsidR="00877B45" w:rsidRPr="00A22C91" w:rsidRDefault="00356363">
      <w:pPr>
        <w:pStyle w:val="ListParagraph"/>
        <w:spacing w:line="240" w:lineRule="auto"/>
        <w:ind w:left="0" w:firstLine="709"/>
        <w:jc w:val="both"/>
        <w:rPr>
          <w:rFonts w:ascii="Times New Roman" w:hAnsi="Times New Roman"/>
          <w:sz w:val="24"/>
          <w:szCs w:val="24"/>
          <w:lang w:val="zh-CN"/>
        </w:rPr>
      </w:pPr>
      <w:r w:rsidRPr="00A22C91">
        <w:rPr>
          <w:rFonts w:ascii="Times New Roman" w:hAnsi="Times New Roman"/>
          <w:sz w:val="24"/>
          <w:szCs w:val="24"/>
          <w:lang w:val="zh-CN"/>
        </w:rPr>
        <w:t xml:space="preserve">Akibat dampak krisis hutang UE terhadap stabilitas ekonomi tersebut. Sarkozy </w:t>
      </w:r>
      <w:r w:rsidR="00F5033D">
        <w:rPr>
          <w:rFonts w:ascii="Times New Roman" w:hAnsi="Times New Roman"/>
          <w:sz w:val="24"/>
          <w:szCs w:val="24"/>
          <w:lang w:val="en-ID"/>
        </w:rPr>
        <w:t>meng</w:t>
      </w:r>
      <w:r w:rsidRPr="00A22C91">
        <w:rPr>
          <w:rFonts w:ascii="Times New Roman" w:hAnsi="Times New Roman"/>
          <w:sz w:val="24"/>
          <w:szCs w:val="24"/>
          <w:lang w:val="zh-CN"/>
        </w:rPr>
        <w:t xml:space="preserve">intervensi perekonomian Perancis untuk pemulihan ekonomi serta menyelamatkan sektor-sektor yang terdampak parah dan mempengaruhi sektor lainnya sehingga </w:t>
      </w:r>
      <w:r w:rsidR="000869FD">
        <w:rPr>
          <w:rFonts w:ascii="Times New Roman" w:hAnsi="Times New Roman"/>
          <w:sz w:val="24"/>
          <w:szCs w:val="24"/>
          <w:lang w:val="en-ID"/>
        </w:rPr>
        <w:t xml:space="preserve">dapat </w:t>
      </w:r>
      <w:r w:rsidRPr="00A22C91">
        <w:rPr>
          <w:rFonts w:ascii="Times New Roman" w:hAnsi="Times New Roman"/>
          <w:sz w:val="24"/>
          <w:szCs w:val="24"/>
          <w:lang w:val="zh-CN"/>
        </w:rPr>
        <w:t>menghindari terhambatnya kegiatan perekonomian serta kebangkrutan yang dialami oleh sektor ekonomi Perancis</w:t>
      </w:r>
      <w:r w:rsidR="000869FD">
        <w:rPr>
          <w:rFonts w:ascii="Times New Roman" w:hAnsi="Times New Roman"/>
          <w:sz w:val="24"/>
          <w:szCs w:val="24"/>
          <w:lang w:val="en-ID"/>
        </w:rPr>
        <w:t xml:space="preserve"> lainnya</w:t>
      </w:r>
      <w:r w:rsidRPr="00A22C91">
        <w:rPr>
          <w:rFonts w:ascii="Times New Roman" w:hAnsi="Times New Roman"/>
          <w:sz w:val="24"/>
          <w:szCs w:val="24"/>
          <w:lang w:val="zh-CN"/>
        </w:rPr>
        <w:t xml:space="preserve">. </w:t>
      </w:r>
      <w:r w:rsidR="00444AC3">
        <w:rPr>
          <w:rFonts w:ascii="Times New Roman" w:hAnsi="Times New Roman"/>
          <w:sz w:val="24"/>
          <w:szCs w:val="24"/>
          <w:lang w:val="en-ID"/>
        </w:rPr>
        <w:t>Artikel ini menjelaskan</w:t>
      </w:r>
      <w:r w:rsidRPr="00A22C91">
        <w:rPr>
          <w:rFonts w:ascii="Times New Roman" w:hAnsi="Times New Roman"/>
          <w:sz w:val="24"/>
          <w:szCs w:val="24"/>
          <w:lang w:val="zh-CN"/>
        </w:rPr>
        <w:t xml:space="preserve"> upaya Sarkozy dalam mempertahankan stabilitas ekonomi Perancis di tengah krisis hutang Uni Eropa tahun 2008-2012.</w:t>
      </w:r>
    </w:p>
    <w:p w:rsidR="00877B45" w:rsidRPr="00A22C91" w:rsidRDefault="00356363">
      <w:pPr>
        <w:autoSpaceDE w:val="0"/>
        <w:autoSpaceDN w:val="0"/>
        <w:adjustRightInd w:val="0"/>
        <w:spacing w:after="0" w:line="240" w:lineRule="auto"/>
        <w:jc w:val="both"/>
        <w:rPr>
          <w:rFonts w:ascii="Times New Roman" w:hAnsi="Times New Roman"/>
          <w:sz w:val="24"/>
          <w:szCs w:val="24"/>
          <w:lang w:val="en-US"/>
        </w:rPr>
      </w:pPr>
      <w:r w:rsidRPr="00A22C91">
        <w:rPr>
          <w:rFonts w:ascii="Times New Roman" w:hAnsi="Times New Roman"/>
          <w:b/>
          <w:sz w:val="24"/>
          <w:szCs w:val="24"/>
        </w:rPr>
        <w:t xml:space="preserve">Kerangka </w:t>
      </w:r>
      <w:r w:rsidRPr="00A22C91">
        <w:rPr>
          <w:rFonts w:ascii="Times New Roman" w:hAnsi="Times New Roman"/>
          <w:b/>
          <w:sz w:val="24"/>
          <w:szCs w:val="24"/>
          <w:lang w:val="en-US"/>
        </w:rPr>
        <w:t xml:space="preserve">Dasar Teori </w:t>
      </w:r>
    </w:p>
    <w:p w:rsidR="00550775" w:rsidRPr="00550775" w:rsidRDefault="00356363" w:rsidP="00550775">
      <w:pPr>
        <w:pStyle w:val="Default"/>
        <w:ind w:firstLine="709"/>
        <w:jc w:val="both"/>
        <w:rPr>
          <w:rFonts w:ascii="Times New Roman" w:hAnsi="Times New Roman" w:cs="Times New Roman"/>
          <w:b/>
          <w:color w:val="auto"/>
        </w:rPr>
      </w:pPr>
      <w:r w:rsidRPr="00BA712D">
        <w:rPr>
          <w:rFonts w:ascii="Times New Roman" w:hAnsi="Times New Roman" w:cs="Times New Roman"/>
          <w:b/>
          <w:color w:val="auto"/>
        </w:rPr>
        <w:t>Liberalisme Ekonomi</w:t>
      </w:r>
    </w:p>
    <w:p w:rsidR="00877B45" w:rsidRPr="00BA712D" w:rsidRDefault="00356363">
      <w:pPr>
        <w:pStyle w:val="Default"/>
        <w:ind w:firstLine="709"/>
        <w:jc w:val="both"/>
        <w:rPr>
          <w:rFonts w:ascii="Times New Roman" w:hAnsi="Times New Roman" w:cs="Times New Roman"/>
          <w:color w:val="auto"/>
          <w:lang w:val="zh-CN"/>
        </w:rPr>
      </w:pPr>
      <w:r w:rsidRPr="00BA712D">
        <w:rPr>
          <w:rFonts w:ascii="Times New Roman" w:hAnsi="Times New Roman" w:cs="Times New Roman"/>
          <w:color w:val="auto"/>
        </w:rPr>
        <w:t>Liberalisme ekon</w:t>
      </w:r>
      <w:r w:rsidR="00550775">
        <w:rPr>
          <w:rFonts w:ascii="Times New Roman" w:hAnsi="Times New Roman" w:cs="Times New Roman"/>
          <w:color w:val="auto"/>
        </w:rPr>
        <w:t xml:space="preserve">omi atau neoliberalisme </w:t>
      </w:r>
      <w:r w:rsidR="000869FD">
        <w:rPr>
          <w:rFonts w:ascii="Times New Roman" w:hAnsi="Times New Roman" w:cs="Times New Roman"/>
          <w:color w:val="auto"/>
        </w:rPr>
        <w:t>memiliki</w:t>
      </w:r>
      <w:r w:rsidR="00550775">
        <w:rPr>
          <w:rFonts w:ascii="Times New Roman" w:hAnsi="Times New Roman" w:cs="Times New Roman"/>
          <w:color w:val="auto"/>
        </w:rPr>
        <w:t xml:space="preserve"> asumsi dasar dimana</w:t>
      </w:r>
      <w:r w:rsidRPr="00BA712D">
        <w:rPr>
          <w:rFonts w:ascii="Times New Roman" w:hAnsi="Times New Roman" w:cs="Times New Roman"/>
          <w:i/>
          <w:color w:val="auto"/>
        </w:rPr>
        <w:t xml:space="preserve">, </w:t>
      </w:r>
      <w:r w:rsidRPr="00BA712D">
        <w:rPr>
          <w:rFonts w:ascii="Times New Roman" w:hAnsi="Times New Roman" w:cs="Times New Roman"/>
          <w:color w:val="auto"/>
        </w:rPr>
        <w:t xml:space="preserve">yaitu hukum pasar, kebebasan bagi </w:t>
      </w:r>
      <w:r w:rsidR="00F7202C">
        <w:rPr>
          <w:rFonts w:ascii="Times New Roman" w:hAnsi="Times New Roman" w:cs="Times New Roman"/>
          <w:color w:val="auto"/>
        </w:rPr>
        <w:t>barang, jasa dan modal</w:t>
      </w:r>
      <w:r w:rsidRPr="00BA712D">
        <w:rPr>
          <w:rFonts w:ascii="Times New Roman" w:hAnsi="Times New Roman" w:cs="Times New Roman"/>
          <w:color w:val="auto"/>
        </w:rPr>
        <w:t xml:space="preserve">, </w:t>
      </w:r>
      <w:r w:rsidR="00F7202C">
        <w:rPr>
          <w:rFonts w:ascii="Times New Roman" w:hAnsi="Times New Roman" w:cs="Times New Roman"/>
          <w:color w:val="auto"/>
        </w:rPr>
        <w:t>dengan demikian</w:t>
      </w:r>
      <w:r w:rsidRPr="00BA712D">
        <w:rPr>
          <w:rFonts w:ascii="Times New Roman" w:hAnsi="Times New Roman" w:cs="Times New Roman"/>
          <w:color w:val="auto"/>
        </w:rPr>
        <w:t xml:space="preserve"> pasar dapat mengatur </w:t>
      </w:r>
      <w:r w:rsidR="00F7202C">
        <w:rPr>
          <w:rFonts w:ascii="Times New Roman" w:hAnsi="Times New Roman" w:cs="Times New Roman"/>
          <w:color w:val="auto"/>
        </w:rPr>
        <w:t>mekanismenya</w:t>
      </w:r>
      <w:r w:rsidRPr="00BA712D">
        <w:rPr>
          <w:rFonts w:ascii="Times New Roman" w:hAnsi="Times New Roman" w:cs="Times New Roman"/>
          <w:color w:val="auto"/>
        </w:rPr>
        <w:t xml:space="preserve">. </w:t>
      </w:r>
      <w:r w:rsidR="00F7202C">
        <w:rPr>
          <w:rFonts w:ascii="Times New Roman" w:hAnsi="Times New Roman" w:cs="Times New Roman"/>
          <w:color w:val="auto"/>
        </w:rPr>
        <w:t>K</w:t>
      </w:r>
      <w:r w:rsidR="00F7202C" w:rsidRPr="00F7202C">
        <w:rPr>
          <w:rFonts w:ascii="Times New Roman" w:hAnsi="Times New Roman" w:cs="Times New Roman"/>
          <w:color w:val="auto"/>
        </w:rPr>
        <w:t>emudian</w:t>
      </w:r>
      <w:r w:rsidRPr="00BA712D">
        <w:rPr>
          <w:rFonts w:ascii="Times New Roman" w:hAnsi="Times New Roman" w:cs="Times New Roman"/>
          <w:i/>
          <w:color w:val="auto"/>
        </w:rPr>
        <w:t xml:space="preserve">, </w:t>
      </w:r>
      <w:r w:rsidRPr="00BA712D">
        <w:rPr>
          <w:rFonts w:ascii="Times New Roman" w:hAnsi="Times New Roman" w:cs="Times New Roman"/>
          <w:color w:val="auto"/>
        </w:rPr>
        <w:t>mengurangi pembelanjaan publik bag</w:t>
      </w:r>
      <w:r w:rsidR="00F7202C">
        <w:rPr>
          <w:rFonts w:ascii="Times New Roman" w:hAnsi="Times New Roman" w:cs="Times New Roman"/>
          <w:color w:val="auto"/>
        </w:rPr>
        <w:t>i pelayanan – pelayanan sosial yang diberikan</w:t>
      </w:r>
      <w:r w:rsidRPr="00BA712D">
        <w:rPr>
          <w:rFonts w:ascii="Times New Roman" w:hAnsi="Times New Roman" w:cs="Times New Roman"/>
          <w:color w:val="auto"/>
        </w:rPr>
        <w:t xml:space="preserve"> oleh pemerintah. </w:t>
      </w:r>
      <w:r w:rsidRPr="00BA712D">
        <w:rPr>
          <w:rFonts w:ascii="Times New Roman" w:hAnsi="Times New Roman" w:cs="Times New Roman"/>
          <w:i/>
          <w:color w:val="auto"/>
        </w:rPr>
        <w:t xml:space="preserve">Ketiga, </w:t>
      </w:r>
      <w:r w:rsidRPr="00BA712D">
        <w:rPr>
          <w:rFonts w:ascii="Times New Roman" w:hAnsi="Times New Roman" w:cs="Times New Roman"/>
          <w:color w:val="auto"/>
        </w:rPr>
        <w:t xml:space="preserve">deregulasi, agar kekuatan pasar dapat bekerja </w:t>
      </w:r>
      <w:r w:rsidR="00F7202C">
        <w:rPr>
          <w:rFonts w:ascii="Times New Roman" w:hAnsi="Times New Roman" w:cs="Times New Roman"/>
          <w:color w:val="auto"/>
        </w:rPr>
        <w:t xml:space="preserve">sesuai </w:t>
      </w:r>
      <w:r w:rsidRPr="00BA712D">
        <w:rPr>
          <w:rFonts w:ascii="Times New Roman" w:hAnsi="Times New Roman" w:cs="Times New Roman"/>
          <w:color w:val="auto"/>
        </w:rPr>
        <w:t>mekanisme</w:t>
      </w:r>
      <w:r w:rsidR="00F7202C">
        <w:rPr>
          <w:rFonts w:ascii="Times New Roman" w:hAnsi="Times New Roman" w:cs="Times New Roman"/>
          <w:color w:val="auto"/>
        </w:rPr>
        <w:t xml:space="preserve"> pasar</w:t>
      </w:r>
      <w:r w:rsidRPr="00BA712D">
        <w:rPr>
          <w:rFonts w:ascii="Times New Roman" w:hAnsi="Times New Roman" w:cs="Times New Roman"/>
          <w:color w:val="auto"/>
        </w:rPr>
        <w:t xml:space="preserve">. </w:t>
      </w:r>
      <w:r w:rsidRPr="00BA712D">
        <w:rPr>
          <w:rFonts w:ascii="Times New Roman" w:hAnsi="Times New Roman" w:cs="Times New Roman"/>
          <w:i/>
          <w:color w:val="auto"/>
        </w:rPr>
        <w:t xml:space="preserve">Keempat, </w:t>
      </w:r>
      <w:r w:rsidRPr="00BA712D">
        <w:rPr>
          <w:rFonts w:ascii="Times New Roman" w:hAnsi="Times New Roman" w:cs="Times New Roman"/>
          <w:color w:val="auto"/>
        </w:rPr>
        <w:t>mengubah persepsi baik tentang publik dan komunitas menjadi individualisme dan tanggung jawab individual</w:t>
      </w:r>
      <w:r w:rsidRPr="00BA712D">
        <w:rPr>
          <w:rFonts w:ascii="Times New Roman" w:hAnsi="Times New Roman" w:cs="Times New Roman"/>
          <w:color w:val="auto"/>
          <w:lang w:val="zh-CN"/>
        </w:rPr>
        <w:t xml:space="preserve"> </w:t>
      </w:r>
      <w:sdt>
        <w:sdtPr>
          <w:rPr>
            <w:rFonts w:ascii="Times New Roman" w:hAnsi="Times New Roman" w:cs="Times New Roman"/>
            <w:color w:val="auto"/>
            <w:lang w:val="zh-CN"/>
          </w:rPr>
          <w:id w:val="506668485"/>
        </w:sdtPr>
        <w:sdtContent>
          <w:r w:rsidR="00676E8E" w:rsidRPr="00BA712D">
            <w:rPr>
              <w:rFonts w:ascii="Times New Roman" w:hAnsi="Times New Roman" w:cs="Times New Roman"/>
              <w:color w:val="auto"/>
              <w:lang w:val="zh-CN"/>
            </w:rPr>
            <w:fldChar w:fldCharType="begin"/>
          </w:r>
          <w:r w:rsidRPr="00BA712D">
            <w:rPr>
              <w:rFonts w:ascii="Times New Roman" w:hAnsi="Times New Roman" w:cs="Times New Roman"/>
              <w:color w:val="auto"/>
              <w:lang w:val="zh-CN"/>
            </w:rPr>
            <w:instrText xml:space="preserve"> CITATION Har05 \l 14345 </w:instrText>
          </w:r>
          <w:r w:rsidR="00676E8E" w:rsidRPr="00BA712D">
            <w:rPr>
              <w:rFonts w:ascii="Times New Roman" w:hAnsi="Times New Roman" w:cs="Times New Roman"/>
              <w:color w:val="auto"/>
              <w:lang w:val="zh-CN"/>
            </w:rPr>
            <w:fldChar w:fldCharType="separate"/>
          </w:r>
          <w:r w:rsidR="0062029D" w:rsidRPr="00BA712D">
            <w:rPr>
              <w:rFonts w:ascii="Times New Roman" w:hAnsi="Times New Roman" w:cs="Times New Roman"/>
              <w:noProof/>
              <w:color w:val="auto"/>
              <w:lang w:val="zh-CN"/>
            </w:rPr>
            <w:t>(Harvey, 2005</w:t>
          </w:r>
          <w:r w:rsidR="00213F1C">
            <w:rPr>
              <w:rFonts w:ascii="Times New Roman" w:hAnsi="Times New Roman" w:cs="Times New Roman"/>
              <w:noProof/>
              <w:color w:val="auto"/>
              <w:lang w:val="en-ID"/>
            </w:rPr>
            <w:t>: 7</w:t>
          </w:r>
          <w:r w:rsidR="0062029D" w:rsidRPr="00BA712D">
            <w:rPr>
              <w:rFonts w:ascii="Times New Roman" w:hAnsi="Times New Roman" w:cs="Times New Roman"/>
              <w:noProof/>
              <w:color w:val="auto"/>
              <w:lang w:val="zh-CN"/>
            </w:rPr>
            <w:t>)</w:t>
          </w:r>
          <w:r w:rsidR="00676E8E" w:rsidRPr="00BA712D">
            <w:rPr>
              <w:rFonts w:ascii="Times New Roman" w:hAnsi="Times New Roman" w:cs="Times New Roman"/>
              <w:color w:val="auto"/>
              <w:lang w:val="zh-CN"/>
            </w:rPr>
            <w:fldChar w:fldCharType="end"/>
          </w:r>
        </w:sdtContent>
      </w:sdt>
      <w:r w:rsidRPr="00BA712D">
        <w:rPr>
          <w:rFonts w:ascii="Times New Roman" w:hAnsi="Times New Roman" w:cs="Times New Roman"/>
          <w:color w:val="auto"/>
        </w:rPr>
        <w:t>.</w:t>
      </w:r>
    </w:p>
    <w:p w:rsidR="00877B45" w:rsidRPr="00A22C91" w:rsidRDefault="00356363">
      <w:pPr>
        <w:pStyle w:val="ListParagraph"/>
        <w:tabs>
          <w:tab w:val="left" w:pos="142"/>
        </w:tabs>
        <w:spacing w:line="240" w:lineRule="auto"/>
        <w:ind w:left="0" w:firstLine="709"/>
        <w:jc w:val="both"/>
        <w:rPr>
          <w:rFonts w:ascii="Times New Roman" w:hAnsi="Times New Roman"/>
          <w:sz w:val="24"/>
          <w:szCs w:val="24"/>
          <w:lang w:val="zh-CN"/>
        </w:rPr>
      </w:pPr>
      <w:r w:rsidRPr="00A22C91">
        <w:rPr>
          <w:rFonts w:ascii="Times New Roman" w:hAnsi="Times New Roman"/>
          <w:sz w:val="24"/>
          <w:szCs w:val="24"/>
          <w:lang w:val="zh-CN"/>
        </w:rPr>
        <w:t xml:space="preserve">Dalam perekonomian liberalisme ekonomi pasar harus dipisahkan dari politik dan peran negara serta tidak seharusnya Tindakan-tindakan ekonomi dipengaruhi oleh pertimbangan politik. Dalam liberalisme ekonomi terikat pada pasar dan mekanisme harga sebagai cara paling dianggap mampu untuk mengatur hubungan ekonomi domestik dan internasional, oleh karena itu  perdagangan internasional (pasar bebas) amat penting sebagai proses untuk mengatur dan mengelolah ekonomi pasar dalam mencapai efisiensi yang maksimum bagi pertumbuhan ekonomi dan kesejahteraan individu. Hal tersebut juga memungkinkan ketersediaan barang dan jasa yang kompetitif bagi konsumen </w:t>
      </w:r>
      <w:sdt>
        <w:sdtPr>
          <w:rPr>
            <w:rFonts w:ascii="Times New Roman" w:hAnsi="Times New Roman"/>
            <w:sz w:val="24"/>
            <w:szCs w:val="24"/>
            <w:lang w:val="zh-CN"/>
          </w:rPr>
          <w:id w:val="506668495"/>
        </w:sdtPr>
        <w:sdtContent>
          <w:r w:rsidR="00676E8E" w:rsidRPr="00A22C91">
            <w:rPr>
              <w:rFonts w:ascii="Times New Roman" w:hAnsi="Times New Roman"/>
              <w:sz w:val="24"/>
              <w:szCs w:val="24"/>
              <w:lang w:val="zh-CN"/>
            </w:rPr>
            <w:fldChar w:fldCharType="begin"/>
          </w:r>
          <w:r w:rsidRPr="00A22C91">
            <w:rPr>
              <w:rFonts w:ascii="Times New Roman" w:hAnsi="Times New Roman"/>
              <w:sz w:val="24"/>
              <w:szCs w:val="24"/>
              <w:lang w:val="zh-CN"/>
            </w:rPr>
            <w:instrText xml:space="preserve"> CITATION Rob87 \l 14345 </w:instrText>
          </w:r>
          <w:r w:rsidR="00676E8E" w:rsidRPr="00A22C91">
            <w:rPr>
              <w:rFonts w:ascii="Times New Roman" w:hAnsi="Times New Roman"/>
              <w:sz w:val="24"/>
              <w:szCs w:val="24"/>
              <w:lang w:val="zh-CN"/>
            </w:rPr>
            <w:fldChar w:fldCharType="separate"/>
          </w:r>
          <w:r w:rsidR="0062029D" w:rsidRPr="0062029D">
            <w:rPr>
              <w:rFonts w:ascii="Times New Roman" w:hAnsi="Times New Roman"/>
              <w:noProof/>
              <w:sz w:val="24"/>
              <w:szCs w:val="24"/>
              <w:lang w:val="zh-CN"/>
            </w:rPr>
            <w:t>(Gilpin, 1987</w:t>
          </w:r>
          <w:r w:rsidR="004B4EB5">
            <w:rPr>
              <w:rFonts w:ascii="Times New Roman" w:hAnsi="Times New Roman"/>
              <w:noProof/>
              <w:sz w:val="24"/>
              <w:szCs w:val="24"/>
              <w:lang w:val="en-ID"/>
            </w:rPr>
            <w:t>: 46</w:t>
          </w:r>
          <w:r w:rsidR="0062029D" w:rsidRPr="0062029D">
            <w:rPr>
              <w:rFonts w:ascii="Times New Roman" w:hAnsi="Times New Roman"/>
              <w:noProof/>
              <w:sz w:val="24"/>
              <w:szCs w:val="24"/>
              <w:lang w:val="zh-CN"/>
            </w:rPr>
            <w:t>)</w:t>
          </w:r>
          <w:r w:rsidR="00676E8E" w:rsidRPr="00A22C91">
            <w:rPr>
              <w:rFonts w:ascii="Times New Roman" w:hAnsi="Times New Roman"/>
              <w:sz w:val="24"/>
              <w:szCs w:val="24"/>
              <w:lang w:val="zh-CN"/>
            </w:rPr>
            <w:fldChar w:fldCharType="end"/>
          </w:r>
        </w:sdtContent>
      </w:sdt>
      <w:r w:rsidRPr="00A22C91">
        <w:rPr>
          <w:rFonts w:ascii="Times New Roman" w:hAnsi="Times New Roman"/>
          <w:sz w:val="24"/>
          <w:szCs w:val="24"/>
          <w:lang w:val="zh-CN"/>
        </w:rPr>
        <w:t>.</w:t>
      </w:r>
    </w:p>
    <w:p w:rsidR="00877B45" w:rsidRPr="00A22C91" w:rsidRDefault="00356363">
      <w:pPr>
        <w:pStyle w:val="ListParagraph"/>
        <w:tabs>
          <w:tab w:val="left" w:pos="142"/>
        </w:tabs>
        <w:spacing w:line="240" w:lineRule="auto"/>
        <w:ind w:left="0" w:firstLine="709"/>
        <w:jc w:val="both"/>
        <w:rPr>
          <w:rFonts w:ascii="Times New Roman" w:hAnsi="Times New Roman"/>
          <w:sz w:val="24"/>
          <w:szCs w:val="24"/>
          <w:lang w:val="zh-CN"/>
        </w:rPr>
      </w:pPr>
      <w:r w:rsidRPr="00A22C91">
        <w:rPr>
          <w:rFonts w:ascii="Times New Roman" w:hAnsi="Times New Roman"/>
          <w:sz w:val="24"/>
          <w:szCs w:val="24"/>
          <w:lang w:val="zh-CN"/>
        </w:rPr>
        <w:t xml:space="preserve">Peran aktor negara dalam liberalisme ekonomi sangat minim serta negara tidak boleh campur tangan dalam kegiatan pasar </w:t>
      </w:r>
      <w:sdt>
        <w:sdtPr>
          <w:rPr>
            <w:rFonts w:ascii="Times New Roman" w:hAnsi="Times New Roman"/>
            <w:sz w:val="24"/>
            <w:szCs w:val="24"/>
            <w:lang w:val="zh-CN"/>
          </w:rPr>
          <w:id w:val="506668591"/>
        </w:sdtPr>
        <w:sdtContent>
          <w:r w:rsidR="00676E8E" w:rsidRPr="00A22C91">
            <w:rPr>
              <w:rFonts w:ascii="Times New Roman" w:hAnsi="Times New Roman"/>
              <w:sz w:val="24"/>
              <w:szCs w:val="24"/>
              <w:lang w:val="zh-CN"/>
            </w:rPr>
            <w:fldChar w:fldCharType="begin"/>
          </w:r>
          <w:r w:rsidRPr="00A22C91">
            <w:rPr>
              <w:rFonts w:ascii="Times New Roman" w:hAnsi="Times New Roman"/>
              <w:sz w:val="24"/>
              <w:szCs w:val="24"/>
              <w:lang w:val="zh-CN"/>
            </w:rPr>
            <w:instrText xml:space="preserve"> CITATION Rob99 \l 14345 </w:instrText>
          </w:r>
          <w:r w:rsidR="00676E8E" w:rsidRPr="00A22C91">
            <w:rPr>
              <w:rFonts w:ascii="Times New Roman" w:hAnsi="Times New Roman"/>
              <w:sz w:val="24"/>
              <w:szCs w:val="24"/>
              <w:lang w:val="zh-CN"/>
            </w:rPr>
            <w:fldChar w:fldCharType="separate"/>
          </w:r>
          <w:r w:rsidR="0062029D" w:rsidRPr="0062029D">
            <w:rPr>
              <w:rFonts w:ascii="Times New Roman" w:hAnsi="Times New Roman"/>
              <w:noProof/>
              <w:sz w:val="24"/>
              <w:szCs w:val="24"/>
              <w:lang w:val="zh-CN"/>
            </w:rPr>
            <w:t>(</w:t>
          </w:r>
          <w:r w:rsidR="000017A9">
            <w:rPr>
              <w:rFonts w:ascii="Times New Roman" w:hAnsi="Times New Roman"/>
              <w:noProof/>
              <w:sz w:val="24"/>
              <w:szCs w:val="24"/>
              <w:lang w:val="zh-CN"/>
            </w:rPr>
            <w:t>Jackson</w:t>
          </w:r>
          <w:r w:rsidR="000017A9">
            <w:rPr>
              <w:rFonts w:ascii="Times New Roman" w:hAnsi="Times New Roman"/>
              <w:noProof/>
              <w:sz w:val="24"/>
              <w:szCs w:val="24"/>
              <w:lang w:val="en-ID"/>
            </w:rPr>
            <w:t xml:space="preserve"> &amp; Sorensen</w:t>
          </w:r>
          <w:r w:rsidR="0062029D" w:rsidRPr="0062029D">
            <w:rPr>
              <w:rFonts w:ascii="Times New Roman" w:hAnsi="Times New Roman"/>
              <w:noProof/>
              <w:sz w:val="24"/>
              <w:szCs w:val="24"/>
              <w:lang w:val="zh-CN"/>
            </w:rPr>
            <w:t>, 1999</w:t>
          </w:r>
          <w:r w:rsidR="004B4EB5">
            <w:rPr>
              <w:rFonts w:ascii="Times New Roman" w:hAnsi="Times New Roman"/>
              <w:noProof/>
              <w:sz w:val="24"/>
              <w:szCs w:val="24"/>
              <w:lang w:val="en-ID"/>
            </w:rPr>
            <w:t>: 236</w:t>
          </w:r>
          <w:r w:rsidR="0062029D" w:rsidRPr="0062029D">
            <w:rPr>
              <w:rFonts w:ascii="Times New Roman" w:hAnsi="Times New Roman"/>
              <w:noProof/>
              <w:sz w:val="24"/>
              <w:szCs w:val="24"/>
              <w:lang w:val="zh-CN"/>
            </w:rPr>
            <w:t>)</w:t>
          </w:r>
          <w:r w:rsidR="00676E8E" w:rsidRPr="00A22C91">
            <w:rPr>
              <w:rFonts w:ascii="Times New Roman" w:hAnsi="Times New Roman"/>
              <w:sz w:val="24"/>
              <w:szCs w:val="24"/>
              <w:lang w:val="zh-CN"/>
            </w:rPr>
            <w:fldChar w:fldCharType="end"/>
          </w:r>
        </w:sdtContent>
      </w:sdt>
      <w:r w:rsidRPr="00A22C91">
        <w:rPr>
          <w:rFonts w:ascii="Times New Roman" w:hAnsi="Times New Roman"/>
          <w:lang w:val="zh-CN"/>
        </w:rPr>
        <w:t>,</w:t>
      </w:r>
      <w:r w:rsidRPr="00A22C91">
        <w:rPr>
          <w:rFonts w:ascii="Times New Roman" w:hAnsi="Times New Roman"/>
          <w:sz w:val="24"/>
          <w:szCs w:val="24"/>
          <w:lang w:val="zh-CN"/>
        </w:rPr>
        <w:t xml:space="preserve"> namun liberalisme ekonomi mengakui bahwa negara berperan untuk menetapkan peraturan yang mengatur kegiatan ekonomi, menyediakan lingkungan yang menguntungkan bagi pengusaha swasta dan dapat mengintervensi jika kegagalan pasar </w:t>
      </w:r>
      <w:r w:rsidRPr="00A22C91">
        <w:rPr>
          <w:rFonts w:ascii="Times New Roman" w:hAnsi="Times New Roman"/>
          <w:i/>
          <w:sz w:val="24"/>
          <w:szCs w:val="24"/>
          <w:lang w:val="zh-CN"/>
        </w:rPr>
        <w:t xml:space="preserve">(market failure) </w:t>
      </w:r>
      <w:r w:rsidRPr="00A22C91">
        <w:rPr>
          <w:rFonts w:ascii="Times New Roman" w:hAnsi="Times New Roman"/>
          <w:sz w:val="24"/>
          <w:szCs w:val="24"/>
          <w:lang w:val="zh-CN"/>
        </w:rPr>
        <w:t xml:space="preserve">terjadi karena dapat menghambat kinerja perekonomian dan pasar </w:t>
      </w:r>
      <w:sdt>
        <w:sdtPr>
          <w:rPr>
            <w:rFonts w:ascii="Times New Roman" w:hAnsi="Times New Roman"/>
            <w:sz w:val="24"/>
            <w:szCs w:val="24"/>
            <w:lang w:val="zh-CN"/>
          </w:rPr>
          <w:id w:val="506668498"/>
        </w:sdtPr>
        <w:sdtContent>
          <w:r w:rsidR="00676E8E" w:rsidRPr="00A22C91">
            <w:rPr>
              <w:rFonts w:ascii="Times New Roman" w:hAnsi="Times New Roman"/>
              <w:sz w:val="24"/>
              <w:szCs w:val="24"/>
              <w:lang w:val="zh-CN"/>
            </w:rPr>
            <w:fldChar w:fldCharType="begin"/>
          </w:r>
          <w:r w:rsidRPr="00A22C91">
            <w:rPr>
              <w:rFonts w:ascii="Times New Roman" w:hAnsi="Times New Roman"/>
              <w:sz w:val="24"/>
              <w:szCs w:val="24"/>
              <w:lang w:val="zh-CN"/>
            </w:rPr>
            <w:instrText xml:space="preserve"> CITATION Rob87 \l 14345 </w:instrText>
          </w:r>
          <w:r w:rsidR="00676E8E" w:rsidRPr="00A22C91">
            <w:rPr>
              <w:rFonts w:ascii="Times New Roman" w:hAnsi="Times New Roman"/>
              <w:sz w:val="24"/>
              <w:szCs w:val="24"/>
              <w:lang w:val="zh-CN"/>
            </w:rPr>
            <w:fldChar w:fldCharType="separate"/>
          </w:r>
          <w:r w:rsidR="0062029D" w:rsidRPr="0062029D">
            <w:rPr>
              <w:rFonts w:ascii="Times New Roman" w:hAnsi="Times New Roman"/>
              <w:noProof/>
              <w:sz w:val="24"/>
              <w:szCs w:val="24"/>
              <w:lang w:val="zh-CN"/>
            </w:rPr>
            <w:t>(Gilpin, 1987</w:t>
          </w:r>
          <w:r w:rsidR="004B4EB5">
            <w:rPr>
              <w:rFonts w:ascii="Times New Roman" w:hAnsi="Times New Roman"/>
              <w:noProof/>
              <w:sz w:val="24"/>
              <w:szCs w:val="24"/>
              <w:lang w:val="en-ID"/>
            </w:rPr>
            <w:t>: 68</w:t>
          </w:r>
          <w:r w:rsidR="0062029D" w:rsidRPr="0062029D">
            <w:rPr>
              <w:rFonts w:ascii="Times New Roman" w:hAnsi="Times New Roman"/>
              <w:noProof/>
              <w:sz w:val="24"/>
              <w:szCs w:val="24"/>
              <w:lang w:val="zh-CN"/>
            </w:rPr>
            <w:t>)</w:t>
          </w:r>
          <w:r w:rsidR="00676E8E" w:rsidRPr="00A22C91">
            <w:rPr>
              <w:rFonts w:ascii="Times New Roman" w:hAnsi="Times New Roman"/>
              <w:sz w:val="24"/>
              <w:szCs w:val="24"/>
              <w:lang w:val="zh-CN"/>
            </w:rPr>
            <w:fldChar w:fldCharType="end"/>
          </w:r>
        </w:sdtContent>
      </w:sdt>
      <w:r w:rsidRPr="00A22C91">
        <w:rPr>
          <w:rFonts w:ascii="Times New Roman" w:hAnsi="Times New Roman"/>
          <w:sz w:val="24"/>
          <w:szCs w:val="24"/>
          <w:lang w:val="zh-CN"/>
        </w:rPr>
        <w:t>.</w:t>
      </w:r>
    </w:p>
    <w:p w:rsidR="00877B45" w:rsidRPr="00A22C91" w:rsidRDefault="00356363">
      <w:pPr>
        <w:pStyle w:val="ListParagraph"/>
        <w:tabs>
          <w:tab w:val="left" w:pos="142"/>
        </w:tabs>
        <w:spacing w:line="240" w:lineRule="auto"/>
        <w:ind w:left="0" w:firstLine="709"/>
        <w:jc w:val="both"/>
        <w:rPr>
          <w:rFonts w:ascii="Times New Roman" w:hAnsi="Times New Roman"/>
          <w:sz w:val="24"/>
          <w:szCs w:val="24"/>
          <w:lang w:val="zh-CN"/>
        </w:rPr>
      </w:pPr>
      <w:r w:rsidRPr="00A22C91">
        <w:rPr>
          <w:rFonts w:ascii="Times New Roman" w:hAnsi="Times New Roman"/>
          <w:sz w:val="24"/>
          <w:szCs w:val="24"/>
          <w:lang w:val="zh-CN"/>
        </w:rPr>
        <w:t>Liberalisme ekonomi mendefinisikan kegagalan pasar (</w:t>
      </w:r>
      <w:r w:rsidRPr="00A22C91">
        <w:rPr>
          <w:rFonts w:ascii="Times New Roman" w:hAnsi="Times New Roman"/>
          <w:i/>
          <w:sz w:val="24"/>
          <w:szCs w:val="24"/>
          <w:lang w:val="zh-CN"/>
        </w:rPr>
        <w:t xml:space="preserve">market failure) </w:t>
      </w:r>
      <w:r w:rsidRPr="00A22C91">
        <w:rPr>
          <w:rFonts w:ascii="Times New Roman" w:hAnsi="Times New Roman"/>
          <w:sz w:val="24"/>
          <w:szCs w:val="24"/>
          <w:lang w:val="zh-CN"/>
        </w:rPr>
        <w:t xml:space="preserve">untuk menggambarkan situasi di mana pasar gagal menghasilkan hasil yang optimal secara ekonomi atau yang diinginkan oleh sosial </w:t>
      </w:r>
      <w:sdt>
        <w:sdtPr>
          <w:rPr>
            <w:rFonts w:ascii="Times New Roman" w:hAnsi="Times New Roman"/>
            <w:sz w:val="24"/>
            <w:szCs w:val="24"/>
            <w:lang w:val="zh-CN"/>
          </w:rPr>
          <w:id w:val="506668499"/>
        </w:sdtPr>
        <w:sdtContent>
          <w:r w:rsidR="00676E8E" w:rsidRPr="00A22C91">
            <w:rPr>
              <w:rFonts w:ascii="Times New Roman" w:hAnsi="Times New Roman"/>
              <w:sz w:val="24"/>
              <w:szCs w:val="24"/>
              <w:lang w:val="zh-CN"/>
            </w:rPr>
            <w:fldChar w:fldCharType="begin"/>
          </w:r>
          <w:r w:rsidRPr="00A22C91">
            <w:rPr>
              <w:rFonts w:ascii="Times New Roman" w:hAnsi="Times New Roman"/>
              <w:sz w:val="24"/>
              <w:szCs w:val="24"/>
              <w:lang w:val="zh-CN"/>
            </w:rPr>
            <w:instrText xml:space="preserve"> CITATION Rob87 \l 14345 </w:instrText>
          </w:r>
          <w:r w:rsidR="00676E8E" w:rsidRPr="00A22C91">
            <w:rPr>
              <w:rFonts w:ascii="Times New Roman" w:hAnsi="Times New Roman"/>
              <w:sz w:val="24"/>
              <w:szCs w:val="24"/>
              <w:lang w:val="zh-CN"/>
            </w:rPr>
            <w:fldChar w:fldCharType="separate"/>
          </w:r>
          <w:r w:rsidR="0062029D" w:rsidRPr="0062029D">
            <w:rPr>
              <w:rFonts w:ascii="Times New Roman" w:hAnsi="Times New Roman"/>
              <w:noProof/>
              <w:sz w:val="24"/>
              <w:szCs w:val="24"/>
              <w:lang w:val="zh-CN"/>
            </w:rPr>
            <w:t>(Gilpin, 1987</w:t>
          </w:r>
          <w:r w:rsidR="004B4EB5">
            <w:rPr>
              <w:rFonts w:ascii="Times New Roman" w:hAnsi="Times New Roman"/>
              <w:noProof/>
              <w:sz w:val="24"/>
              <w:szCs w:val="24"/>
              <w:lang w:val="en-ID"/>
            </w:rPr>
            <w:t>: 68</w:t>
          </w:r>
          <w:r w:rsidR="0062029D" w:rsidRPr="0062029D">
            <w:rPr>
              <w:rFonts w:ascii="Times New Roman" w:hAnsi="Times New Roman"/>
              <w:noProof/>
              <w:sz w:val="24"/>
              <w:szCs w:val="24"/>
              <w:lang w:val="zh-CN"/>
            </w:rPr>
            <w:t>)</w:t>
          </w:r>
          <w:r w:rsidR="00676E8E" w:rsidRPr="00A22C91">
            <w:rPr>
              <w:rFonts w:ascii="Times New Roman" w:hAnsi="Times New Roman"/>
              <w:sz w:val="24"/>
              <w:szCs w:val="24"/>
              <w:lang w:val="zh-CN"/>
            </w:rPr>
            <w:fldChar w:fldCharType="end"/>
          </w:r>
        </w:sdtContent>
      </w:sdt>
      <w:r w:rsidRPr="00A22C91">
        <w:rPr>
          <w:rFonts w:ascii="Times New Roman" w:hAnsi="Times New Roman"/>
          <w:sz w:val="24"/>
          <w:szCs w:val="24"/>
          <w:lang w:val="zh-CN"/>
        </w:rPr>
        <w:t xml:space="preserve">. Kegagalan pasar </w:t>
      </w:r>
      <w:r w:rsidRPr="00A22C91">
        <w:rPr>
          <w:rFonts w:ascii="Times New Roman" w:hAnsi="Times New Roman"/>
          <w:i/>
          <w:sz w:val="24"/>
          <w:szCs w:val="24"/>
          <w:lang w:val="zh-CN"/>
        </w:rPr>
        <w:t xml:space="preserve">(market failure) </w:t>
      </w:r>
      <w:r w:rsidRPr="00A22C91">
        <w:rPr>
          <w:rFonts w:ascii="Times New Roman" w:hAnsi="Times New Roman"/>
          <w:sz w:val="24"/>
          <w:szCs w:val="24"/>
          <w:lang w:val="zh-CN"/>
        </w:rPr>
        <w:t xml:space="preserve">terjadi disebabkan karena beberapa faktor, </w:t>
      </w:r>
      <w:r w:rsidRPr="00A22C91">
        <w:rPr>
          <w:rFonts w:ascii="Times New Roman" w:hAnsi="Times New Roman"/>
          <w:i/>
          <w:sz w:val="24"/>
          <w:szCs w:val="24"/>
          <w:lang w:val="zh-CN"/>
        </w:rPr>
        <w:t>pertama</w:t>
      </w:r>
      <w:r w:rsidRPr="00A22C91">
        <w:rPr>
          <w:rFonts w:ascii="Times New Roman" w:hAnsi="Times New Roman"/>
          <w:sz w:val="24"/>
          <w:szCs w:val="24"/>
          <w:lang w:val="zh-CN"/>
        </w:rPr>
        <w:t xml:space="preserve"> yaitu eksternalitas atau limpahan dari aktivitas ekonomi dimana pelaku kegiatan ekonomi mengakibatkan </w:t>
      </w:r>
      <w:r w:rsidRPr="00A22C91">
        <w:rPr>
          <w:rFonts w:ascii="Times New Roman" w:hAnsi="Times New Roman"/>
          <w:sz w:val="24"/>
          <w:szCs w:val="24"/>
          <w:lang w:val="zh-CN"/>
        </w:rPr>
        <w:lastRenderedPageBreak/>
        <w:t xml:space="preserve">kerugian terhadap pelaku ekonomi lainnya. </w:t>
      </w:r>
      <w:r w:rsidRPr="00A22C91">
        <w:rPr>
          <w:rFonts w:ascii="Times New Roman" w:hAnsi="Times New Roman"/>
          <w:i/>
          <w:sz w:val="24"/>
          <w:szCs w:val="24"/>
          <w:lang w:val="zh-CN"/>
        </w:rPr>
        <w:t xml:space="preserve">Kedua </w:t>
      </w:r>
      <w:r w:rsidRPr="00A22C91">
        <w:rPr>
          <w:rFonts w:ascii="Times New Roman" w:hAnsi="Times New Roman"/>
          <w:sz w:val="24"/>
          <w:szCs w:val="24"/>
          <w:lang w:val="zh-CN"/>
        </w:rPr>
        <w:t xml:space="preserve">monopoli, kartel </w:t>
      </w:r>
      <w:r w:rsidR="007F32C3">
        <w:rPr>
          <w:rFonts w:ascii="Times New Roman" w:hAnsi="Times New Roman"/>
          <w:sz w:val="24"/>
          <w:szCs w:val="24"/>
          <w:lang w:val="en-ID"/>
        </w:rPr>
        <w:t>dan</w:t>
      </w:r>
      <w:r w:rsidRPr="00A22C91">
        <w:rPr>
          <w:rFonts w:ascii="Times New Roman" w:hAnsi="Times New Roman"/>
          <w:sz w:val="24"/>
          <w:szCs w:val="24"/>
          <w:lang w:val="zh-CN"/>
        </w:rPr>
        <w:t xml:space="preserve"> kolusi, dimana meningkatnya pengembalian dan penurunan biaya marjinal yang mengarah pada monopoli yang membuat pembeli atau penjual tidak memiliki pilihan dalam bertransaksi selain terhadap pihak tertentu. Serta </w:t>
      </w:r>
      <w:r w:rsidRPr="00A22C91">
        <w:rPr>
          <w:rFonts w:ascii="Times New Roman" w:hAnsi="Times New Roman"/>
          <w:i/>
          <w:sz w:val="24"/>
          <w:szCs w:val="24"/>
          <w:lang w:val="zh-CN"/>
        </w:rPr>
        <w:t>ketiga</w:t>
      </w:r>
      <w:r w:rsidRPr="00A22C91">
        <w:rPr>
          <w:rFonts w:ascii="Times New Roman" w:hAnsi="Times New Roman"/>
          <w:sz w:val="24"/>
          <w:szCs w:val="24"/>
          <w:lang w:val="zh-CN"/>
        </w:rPr>
        <w:t xml:space="preserve"> ketidaksempurnaan pasar seperti kekakuan pasar dan kurangnya informasi konsumen (asimetris informasi) dimana satu pihak dalam perdagangan lebih banyak mengetahui tentang produk daripada yang lainnya </w:t>
      </w:r>
      <w:sdt>
        <w:sdtPr>
          <w:rPr>
            <w:rFonts w:ascii="Times New Roman" w:hAnsi="Times New Roman"/>
            <w:sz w:val="24"/>
            <w:szCs w:val="24"/>
            <w:lang w:val="zh-CN"/>
          </w:rPr>
          <w:id w:val="506668500"/>
        </w:sdtPr>
        <w:sdtContent>
          <w:r w:rsidR="00676E8E" w:rsidRPr="00A22C91">
            <w:rPr>
              <w:rFonts w:ascii="Times New Roman" w:hAnsi="Times New Roman"/>
              <w:sz w:val="24"/>
              <w:szCs w:val="24"/>
              <w:lang w:val="zh-CN"/>
            </w:rPr>
            <w:fldChar w:fldCharType="begin"/>
          </w:r>
          <w:r w:rsidRPr="00A22C91">
            <w:rPr>
              <w:rFonts w:ascii="Times New Roman" w:hAnsi="Times New Roman"/>
              <w:sz w:val="24"/>
              <w:szCs w:val="24"/>
              <w:lang w:val="zh-CN"/>
            </w:rPr>
            <w:instrText xml:space="preserve"> CITATION Joh14 \l 14345 </w:instrText>
          </w:r>
          <w:r w:rsidR="00676E8E" w:rsidRPr="00A22C91">
            <w:rPr>
              <w:rFonts w:ascii="Times New Roman" w:hAnsi="Times New Roman"/>
              <w:sz w:val="24"/>
              <w:szCs w:val="24"/>
              <w:lang w:val="zh-CN"/>
            </w:rPr>
            <w:fldChar w:fldCharType="separate"/>
          </w:r>
          <w:r w:rsidR="0062029D" w:rsidRPr="0062029D">
            <w:rPr>
              <w:rFonts w:ascii="Times New Roman" w:hAnsi="Times New Roman"/>
              <w:noProof/>
              <w:sz w:val="24"/>
              <w:szCs w:val="24"/>
              <w:lang w:val="zh-CN"/>
            </w:rPr>
            <w:t>(Ravenhill, 2014)</w:t>
          </w:r>
          <w:r w:rsidR="00676E8E" w:rsidRPr="00A22C91">
            <w:rPr>
              <w:rFonts w:ascii="Times New Roman" w:hAnsi="Times New Roman"/>
              <w:sz w:val="24"/>
              <w:szCs w:val="24"/>
              <w:lang w:val="zh-CN"/>
            </w:rPr>
            <w:fldChar w:fldCharType="end"/>
          </w:r>
        </w:sdtContent>
      </w:sdt>
      <w:r w:rsidRPr="00A22C91">
        <w:rPr>
          <w:rFonts w:ascii="Times New Roman" w:hAnsi="Times New Roman"/>
          <w:sz w:val="24"/>
          <w:szCs w:val="24"/>
          <w:lang w:val="zh-CN"/>
        </w:rPr>
        <w:t>.</w:t>
      </w:r>
    </w:p>
    <w:p w:rsidR="00877B45" w:rsidRPr="00A22C91" w:rsidRDefault="00356363">
      <w:pPr>
        <w:pStyle w:val="ListParagraph"/>
        <w:tabs>
          <w:tab w:val="left" w:pos="142"/>
        </w:tabs>
        <w:spacing w:line="240" w:lineRule="auto"/>
        <w:ind w:left="0" w:firstLine="709"/>
        <w:jc w:val="both"/>
        <w:rPr>
          <w:rFonts w:ascii="Times New Roman" w:hAnsi="Times New Roman"/>
          <w:sz w:val="24"/>
          <w:szCs w:val="24"/>
          <w:lang w:val="zh-CN"/>
        </w:rPr>
      </w:pPr>
      <w:r w:rsidRPr="00A22C91">
        <w:rPr>
          <w:rFonts w:ascii="Times New Roman" w:hAnsi="Times New Roman"/>
          <w:sz w:val="24"/>
          <w:szCs w:val="24"/>
          <w:lang w:val="zh-CN"/>
        </w:rPr>
        <w:t xml:space="preserve">Menurut Peter Evans memaparkan beberapa tipe peran ekonomi negara, salah satunya yaitu </w:t>
      </w:r>
      <w:sdt>
        <w:sdtPr>
          <w:rPr>
            <w:rFonts w:ascii="Times New Roman" w:hAnsi="Times New Roman"/>
            <w:sz w:val="24"/>
            <w:szCs w:val="24"/>
            <w:lang w:val="zh-CN"/>
          </w:rPr>
          <w:id w:val="506668501"/>
        </w:sdtPr>
        <w:sdtContent>
          <w:r w:rsidR="00676E8E" w:rsidRPr="00A22C91">
            <w:rPr>
              <w:rFonts w:ascii="Times New Roman" w:hAnsi="Times New Roman"/>
              <w:sz w:val="24"/>
              <w:szCs w:val="24"/>
              <w:lang w:val="zh-CN"/>
            </w:rPr>
            <w:fldChar w:fldCharType="begin"/>
          </w:r>
          <w:r w:rsidRPr="00A22C91">
            <w:rPr>
              <w:rFonts w:ascii="Times New Roman" w:hAnsi="Times New Roman"/>
              <w:sz w:val="24"/>
              <w:szCs w:val="24"/>
              <w:lang w:val="zh-CN"/>
            </w:rPr>
            <w:instrText xml:space="preserve"> CITATION Joh14 \l 14345 </w:instrText>
          </w:r>
          <w:r w:rsidR="00676E8E" w:rsidRPr="00A22C91">
            <w:rPr>
              <w:rFonts w:ascii="Times New Roman" w:hAnsi="Times New Roman"/>
              <w:sz w:val="24"/>
              <w:szCs w:val="24"/>
              <w:lang w:val="zh-CN"/>
            </w:rPr>
            <w:fldChar w:fldCharType="separate"/>
          </w:r>
          <w:r w:rsidR="0062029D" w:rsidRPr="0062029D">
            <w:rPr>
              <w:rFonts w:ascii="Times New Roman" w:hAnsi="Times New Roman"/>
              <w:noProof/>
              <w:sz w:val="24"/>
              <w:szCs w:val="24"/>
              <w:lang w:val="zh-CN"/>
            </w:rPr>
            <w:t>(Ravenhill, 2014)</w:t>
          </w:r>
          <w:r w:rsidR="00676E8E" w:rsidRPr="00A22C91">
            <w:rPr>
              <w:rFonts w:ascii="Times New Roman" w:hAnsi="Times New Roman"/>
              <w:sz w:val="24"/>
              <w:szCs w:val="24"/>
              <w:lang w:val="zh-CN"/>
            </w:rPr>
            <w:fldChar w:fldCharType="end"/>
          </w:r>
        </w:sdtContent>
      </w:sdt>
      <w:r w:rsidRPr="00A22C91">
        <w:rPr>
          <w:rFonts w:ascii="Times New Roman" w:hAnsi="Times New Roman"/>
          <w:sz w:val="24"/>
          <w:szCs w:val="24"/>
          <w:lang w:val="zh-CN"/>
        </w:rPr>
        <w:t xml:space="preserve">  </w:t>
      </w:r>
      <w:r w:rsidRPr="00A22C91">
        <w:rPr>
          <w:rFonts w:ascii="Times New Roman" w:hAnsi="Times New Roman"/>
          <w:i/>
          <w:sz w:val="24"/>
          <w:szCs w:val="24"/>
          <w:lang w:val="zh-CN"/>
        </w:rPr>
        <w:t xml:space="preserve">Minimal State </w:t>
      </w:r>
      <w:r w:rsidRPr="00A22C91">
        <w:rPr>
          <w:rFonts w:ascii="Times New Roman" w:hAnsi="Times New Roman"/>
          <w:sz w:val="24"/>
          <w:szCs w:val="24"/>
          <w:lang w:val="zh-CN"/>
        </w:rPr>
        <w:t xml:space="preserve">yaitu merupakan peran negara yang dilakukan secara tidak langsung dan </w:t>
      </w:r>
      <w:r w:rsidRPr="00A22C91">
        <w:rPr>
          <w:rFonts w:ascii="Times New Roman" w:hAnsi="Times New Roman"/>
          <w:i/>
          <w:sz w:val="24"/>
          <w:szCs w:val="24"/>
          <w:lang w:val="zh-CN"/>
        </w:rPr>
        <w:t xml:space="preserve">non-selectif (non- discriminatory). </w:t>
      </w:r>
      <w:r w:rsidRPr="00A22C91">
        <w:rPr>
          <w:rFonts w:ascii="Times New Roman" w:hAnsi="Times New Roman"/>
          <w:sz w:val="24"/>
          <w:szCs w:val="24"/>
          <w:lang w:val="zh-CN"/>
        </w:rPr>
        <w:t xml:space="preserve">Hal ini berdasarkan pandangan bahwa negara tidak mampu merekayasa pasar, sehingga sebaiknya membiarkan pasar berinteraksi tanpa gangguan. Peran negara terbatas pada upaya eliminasi monopoli, pengadaan </w:t>
      </w:r>
      <w:r w:rsidRPr="00A22C91">
        <w:rPr>
          <w:rFonts w:ascii="Times New Roman" w:hAnsi="Times New Roman"/>
          <w:i/>
          <w:sz w:val="24"/>
          <w:szCs w:val="24"/>
          <w:lang w:val="zh-CN"/>
        </w:rPr>
        <w:t xml:space="preserve">public goods, </w:t>
      </w:r>
      <w:r w:rsidRPr="00A22C91">
        <w:rPr>
          <w:rFonts w:ascii="Times New Roman" w:hAnsi="Times New Roman"/>
          <w:sz w:val="24"/>
          <w:szCs w:val="24"/>
          <w:lang w:val="zh-CN"/>
        </w:rPr>
        <w:t>pengurangan eksternalitas, pemberlakuan hukum dan intervensi pemerintah sebagai sarana untuk mengoreksi kegagalan pasar serta merangsang stabilitas pembangunan dan pertumbuhan ekonomi.</w:t>
      </w:r>
    </w:p>
    <w:p w:rsidR="00877B45" w:rsidRPr="00A22C91" w:rsidRDefault="00356363">
      <w:pPr>
        <w:pStyle w:val="ListParagraph"/>
        <w:tabs>
          <w:tab w:val="left" w:pos="142"/>
        </w:tabs>
        <w:spacing w:line="240" w:lineRule="auto"/>
        <w:ind w:left="0" w:firstLine="709"/>
        <w:jc w:val="both"/>
        <w:rPr>
          <w:rFonts w:ascii="Times New Roman" w:hAnsi="Times New Roman"/>
          <w:sz w:val="24"/>
          <w:szCs w:val="24"/>
          <w:lang w:val="zh-CN"/>
        </w:rPr>
      </w:pPr>
      <w:r w:rsidRPr="00A22C91">
        <w:rPr>
          <w:rFonts w:ascii="Times New Roman" w:hAnsi="Times New Roman"/>
          <w:sz w:val="24"/>
          <w:szCs w:val="24"/>
          <w:lang w:val="zh-CN"/>
        </w:rPr>
        <w:t xml:space="preserve">Peran negara  yang minimal juga membuat ekonomi harus dibuka ke dunia luar (pasar bebas) merupakan komponen vital dari neoliberalisme, dimana pemerintah harus menderegulasi dan memprivatisasi ekonomi serta beralih dari substitusi impor ke strategi pertumbuhan yang mengutamakan ekspor. Komponen lain adalah pemerintah harus mengejar kebijakan fiskal dan moneter yang bijaksana dan harus menjaga anggaran yang seimbang untuk menghilangkan inflasi yang tidak terkendali </w:t>
      </w:r>
      <w:sdt>
        <w:sdtPr>
          <w:rPr>
            <w:rFonts w:ascii="Times New Roman" w:hAnsi="Times New Roman"/>
            <w:sz w:val="24"/>
            <w:szCs w:val="24"/>
            <w:lang w:val="zh-CN"/>
          </w:rPr>
          <w:id w:val="506668502"/>
        </w:sdtPr>
        <w:sdtContent>
          <w:r w:rsidR="00676E8E" w:rsidRPr="00A22C91">
            <w:rPr>
              <w:rFonts w:ascii="Times New Roman" w:hAnsi="Times New Roman"/>
              <w:sz w:val="24"/>
              <w:szCs w:val="24"/>
              <w:lang w:val="zh-CN"/>
            </w:rPr>
            <w:fldChar w:fldCharType="begin"/>
          </w:r>
          <w:r w:rsidRPr="00A22C91">
            <w:rPr>
              <w:rFonts w:ascii="Times New Roman" w:hAnsi="Times New Roman"/>
              <w:sz w:val="24"/>
              <w:szCs w:val="24"/>
              <w:lang w:val="zh-CN"/>
            </w:rPr>
            <w:instrText xml:space="preserve"> CITATION Rob87 \l 14345 </w:instrText>
          </w:r>
          <w:r w:rsidR="00676E8E" w:rsidRPr="00A22C91">
            <w:rPr>
              <w:rFonts w:ascii="Times New Roman" w:hAnsi="Times New Roman"/>
              <w:sz w:val="24"/>
              <w:szCs w:val="24"/>
              <w:lang w:val="zh-CN"/>
            </w:rPr>
            <w:fldChar w:fldCharType="separate"/>
          </w:r>
          <w:r w:rsidR="0062029D" w:rsidRPr="0062029D">
            <w:rPr>
              <w:rFonts w:ascii="Times New Roman" w:hAnsi="Times New Roman"/>
              <w:noProof/>
              <w:sz w:val="24"/>
              <w:szCs w:val="24"/>
              <w:lang w:val="zh-CN"/>
            </w:rPr>
            <w:t>(Gilpin, 1987</w:t>
          </w:r>
          <w:r w:rsidR="008B07D9">
            <w:rPr>
              <w:rFonts w:ascii="Times New Roman" w:hAnsi="Times New Roman"/>
              <w:noProof/>
              <w:sz w:val="24"/>
              <w:szCs w:val="24"/>
              <w:lang w:val="en-ID"/>
            </w:rPr>
            <w:t>: 315</w:t>
          </w:r>
          <w:r w:rsidR="0062029D" w:rsidRPr="0062029D">
            <w:rPr>
              <w:rFonts w:ascii="Times New Roman" w:hAnsi="Times New Roman"/>
              <w:noProof/>
              <w:sz w:val="24"/>
              <w:szCs w:val="24"/>
              <w:lang w:val="zh-CN"/>
            </w:rPr>
            <w:t>)</w:t>
          </w:r>
          <w:r w:rsidR="00676E8E" w:rsidRPr="00A22C91">
            <w:rPr>
              <w:rFonts w:ascii="Times New Roman" w:hAnsi="Times New Roman"/>
              <w:sz w:val="24"/>
              <w:szCs w:val="24"/>
              <w:lang w:val="zh-CN"/>
            </w:rPr>
            <w:fldChar w:fldCharType="end"/>
          </w:r>
        </w:sdtContent>
      </w:sdt>
      <w:r w:rsidRPr="00A22C91">
        <w:rPr>
          <w:rFonts w:ascii="Times New Roman" w:hAnsi="Times New Roman"/>
          <w:sz w:val="24"/>
          <w:szCs w:val="24"/>
          <w:lang w:val="zh-CN"/>
        </w:rPr>
        <w:t>.</w:t>
      </w:r>
    </w:p>
    <w:p w:rsidR="00877B45" w:rsidRPr="00A22C91" w:rsidRDefault="00356363">
      <w:pPr>
        <w:pStyle w:val="ListParagraph"/>
        <w:tabs>
          <w:tab w:val="left" w:pos="142"/>
        </w:tabs>
        <w:spacing w:line="240" w:lineRule="auto"/>
        <w:ind w:left="0" w:firstLine="709"/>
        <w:jc w:val="both"/>
        <w:rPr>
          <w:rFonts w:ascii="Times New Roman" w:hAnsi="Times New Roman"/>
          <w:sz w:val="24"/>
          <w:szCs w:val="24"/>
          <w:lang w:val="zh-CN"/>
        </w:rPr>
      </w:pPr>
      <w:r w:rsidRPr="00A22C91">
        <w:rPr>
          <w:rFonts w:ascii="Times New Roman" w:hAnsi="Times New Roman"/>
          <w:sz w:val="24"/>
          <w:szCs w:val="24"/>
          <w:lang w:val="zh-CN"/>
        </w:rPr>
        <w:t xml:space="preserve">Beberapa kebijakan mengatasi krisis di dalam liberalisme ekonomi menurut para ekonom, diantaranya </w:t>
      </w:r>
      <w:sdt>
        <w:sdtPr>
          <w:rPr>
            <w:rFonts w:ascii="Times New Roman" w:hAnsi="Times New Roman"/>
            <w:sz w:val="24"/>
            <w:szCs w:val="24"/>
            <w:lang w:val="zh-CN"/>
          </w:rPr>
          <w:id w:val="506668503"/>
        </w:sdtPr>
        <w:sdtContent>
          <w:r w:rsidR="00676E8E" w:rsidRPr="00A22C91">
            <w:rPr>
              <w:rFonts w:ascii="Times New Roman" w:hAnsi="Times New Roman"/>
              <w:sz w:val="24"/>
              <w:szCs w:val="24"/>
              <w:lang w:val="zh-CN"/>
            </w:rPr>
            <w:fldChar w:fldCharType="begin"/>
          </w:r>
          <w:r w:rsidRPr="00A22C91">
            <w:rPr>
              <w:rFonts w:ascii="Times New Roman" w:hAnsi="Times New Roman"/>
              <w:sz w:val="24"/>
              <w:szCs w:val="24"/>
              <w:lang w:val="zh-CN"/>
            </w:rPr>
            <w:instrText xml:space="preserve"> CITATION Rob87 \l 14345 </w:instrText>
          </w:r>
          <w:r w:rsidR="00676E8E" w:rsidRPr="00A22C91">
            <w:rPr>
              <w:rFonts w:ascii="Times New Roman" w:hAnsi="Times New Roman"/>
              <w:sz w:val="24"/>
              <w:szCs w:val="24"/>
              <w:lang w:val="zh-CN"/>
            </w:rPr>
            <w:fldChar w:fldCharType="separate"/>
          </w:r>
          <w:r w:rsidR="0062029D" w:rsidRPr="0062029D">
            <w:rPr>
              <w:rFonts w:ascii="Times New Roman" w:hAnsi="Times New Roman"/>
              <w:noProof/>
              <w:sz w:val="24"/>
              <w:szCs w:val="24"/>
              <w:lang w:val="zh-CN"/>
            </w:rPr>
            <w:t>(Gilpin, 1987</w:t>
          </w:r>
          <w:r w:rsidR="008B07D9">
            <w:rPr>
              <w:rFonts w:ascii="Times New Roman" w:hAnsi="Times New Roman"/>
              <w:noProof/>
              <w:sz w:val="24"/>
              <w:szCs w:val="24"/>
              <w:lang w:val="en-ID"/>
            </w:rPr>
            <w:t>: 315</w:t>
          </w:r>
          <w:r w:rsidR="0062029D" w:rsidRPr="0062029D">
            <w:rPr>
              <w:rFonts w:ascii="Times New Roman" w:hAnsi="Times New Roman"/>
              <w:noProof/>
              <w:sz w:val="24"/>
              <w:szCs w:val="24"/>
              <w:lang w:val="zh-CN"/>
            </w:rPr>
            <w:t>)</w:t>
          </w:r>
          <w:r w:rsidR="00676E8E" w:rsidRPr="00A22C91">
            <w:rPr>
              <w:rFonts w:ascii="Times New Roman" w:hAnsi="Times New Roman"/>
              <w:sz w:val="24"/>
              <w:szCs w:val="24"/>
              <w:lang w:val="zh-CN"/>
            </w:rPr>
            <w:fldChar w:fldCharType="end"/>
          </w:r>
        </w:sdtContent>
      </w:sdt>
      <w:r w:rsidRPr="00A22C91">
        <w:rPr>
          <w:rFonts w:ascii="Times New Roman" w:hAnsi="Times New Roman"/>
          <w:sz w:val="24"/>
          <w:szCs w:val="24"/>
          <w:lang w:val="zh-CN"/>
        </w:rPr>
        <w:t xml:space="preserve"> :</w:t>
      </w:r>
    </w:p>
    <w:p w:rsidR="00877B45" w:rsidRPr="00A22C91" w:rsidRDefault="00356363">
      <w:pPr>
        <w:pStyle w:val="ListParagraph"/>
        <w:numPr>
          <w:ilvl w:val="0"/>
          <w:numId w:val="1"/>
        </w:numPr>
        <w:tabs>
          <w:tab w:val="left" w:pos="142"/>
        </w:tabs>
        <w:spacing w:line="240" w:lineRule="auto"/>
        <w:ind w:left="709" w:hanging="283"/>
        <w:jc w:val="both"/>
        <w:rPr>
          <w:rFonts w:ascii="Times New Roman" w:hAnsi="Times New Roman"/>
          <w:sz w:val="24"/>
          <w:szCs w:val="24"/>
          <w:lang w:val="zh-CN"/>
        </w:rPr>
      </w:pPr>
      <w:r w:rsidRPr="00A22C91">
        <w:rPr>
          <w:rFonts w:ascii="Times New Roman" w:hAnsi="Times New Roman"/>
          <w:sz w:val="24"/>
          <w:szCs w:val="24"/>
          <w:lang w:val="zh-CN"/>
        </w:rPr>
        <w:t>Meningkatkan likuiditas secara radikal dengan meningkatkan tingkat bunga dasar ( dan segala kemungkinan ), karena penurunan yang besar dalam aktivitas kredit akibat hilangnya kepercayaan yang diakibatkan oleh krisis.</w:t>
      </w:r>
    </w:p>
    <w:p w:rsidR="00877B45" w:rsidRPr="00A22C91" w:rsidRDefault="00356363">
      <w:pPr>
        <w:pStyle w:val="ListParagraph"/>
        <w:numPr>
          <w:ilvl w:val="0"/>
          <w:numId w:val="1"/>
        </w:numPr>
        <w:tabs>
          <w:tab w:val="left" w:pos="142"/>
        </w:tabs>
        <w:spacing w:line="240" w:lineRule="auto"/>
        <w:ind w:left="709" w:hanging="283"/>
        <w:jc w:val="both"/>
        <w:rPr>
          <w:rFonts w:ascii="Times New Roman" w:hAnsi="Times New Roman"/>
          <w:sz w:val="24"/>
          <w:szCs w:val="24"/>
          <w:lang w:val="zh-CN"/>
        </w:rPr>
      </w:pPr>
      <w:r w:rsidRPr="00A22C91">
        <w:rPr>
          <w:rFonts w:ascii="Times New Roman" w:hAnsi="Times New Roman"/>
          <w:sz w:val="24"/>
          <w:szCs w:val="24"/>
          <w:lang w:val="zh-CN"/>
        </w:rPr>
        <w:t>Menyelamatkan dan merekapitalisasi bank- bank besar (meningkatkan kembali permodalan bank ).</w:t>
      </w:r>
    </w:p>
    <w:p w:rsidR="00877B45" w:rsidRPr="00A22C91" w:rsidRDefault="00356363">
      <w:pPr>
        <w:pStyle w:val="ListParagraph"/>
        <w:numPr>
          <w:ilvl w:val="0"/>
          <w:numId w:val="1"/>
        </w:numPr>
        <w:tabs>
          <w:tab w:val="left" w:pos="142"/>
        </w:tabs>
        <w:spacing w:line="240" w:lineRule="auto"/>
        <w:ind w:left="709" w:hanging="283"/>
        <w:jc w:val="both"/>
        <w:rPr>
          <w:rFonts w:ascii="Times New Roman" w:hAnsi="Times New Roman"/>
          <w:sz w:val="24"/>
          <w:szCs w:val="24"/>
          <w:lang w:val="zh-CN"/>
        </w:rPr>
      </w:pPr>
      <w:r w:rsidRPr="00A22C91">
        <w:rPr>
          <w:rFonts w:ascii="Times New Roman" w:hAnsi="Times New Roman"/>
          <w:sz w:val="24"/>
          <w:szCs w:val="24"/>
          <w:lang w:val="zh-CN"/>
        </w:rPr>
        <w:t>Menerapkan kebijakan fiskal yang ekspansif yang tidak dapat dihindari ketika tingkat bunga mencapai zona perangkap likuiditas.</w:t>
      </w:r>
    </w:p>
    <w:p w:rsidR="00877B45" w:rsidRPr="00A22C91" w:rsidRDefault="00356363">
      <w:pPr>
        <w:pStyle w:val="ListParagraph"/>
        <w:numPr>
          <w:ilvl w:val="0"/>
          <w:numId w:val="1"/>
        </w:numPr>
        <w:tabs>
          <w:tab w:val="left" w:pos="142"/>
        </w:tabs>
        <w:spacing w:line="240" w:lineRule="auto"/>
        <w:ind w:left="709" w:hanging="283"/>
        <w:jc w:val="both"/>
        <w:rPr>
          <w:rFonts w:ascii="Times New Roman" w:hAnsi="Times New Roman"/>
          <w:sz w:val="24"/>
          <w:szCs w:val="24"/>
          <w:lang w:val="zh-CN"/>
        </w:rPr>
      </w:pPr>
      <w:r w:rsidRPr="00A22C91">
        <w:rPr>
          <w:rFonts w:ascii="Times New Roman" w:hAnsi="Times New Roman"/>
          <w:sz w:val="24"/>
          <w:szCs w:val="24"/>
          <w:lang w:val="zh-CN"/>
        </w:rPr>
        <w:t>Mengatur kembali sistem keuangan domestik dan internasional.</w:t>
      </w:r>
    </w:p>
    <w:p w:rsidR="00877B45" w:rsidRPr="00A22C91" w:rsidRDefault="00356363">
      <w:pPr>
        <w:pStyle w:val="ListParagraph"/>
        <w:tabs>
          <w:tab w:val="left" w:pos="142"/>
        </w:tabs>
        <w:spacing w:line="240" w:lineRule="auto"/>
        <w:ind w:left="0" w:firstLine="709"/>
        <w:jc w:val="both"/>
        <w:rPr>
          <w:rStyle w:val="Emphasis"/>
          <w:rFonts w:ascii="Times New Roman" w:hAnsi="Times New Roman"/>
          <w:i w:val="0"/>
          <w:iCs w:val="0"/>
          <w:sz w:val="24"/>
          <w:szCs w:val="24"/>
          <w:lang w:val="zh-CN"/>
        </w:rPr>
      </w:pPr>
      <w:r w:rsidRPr="00A22C91">
        <w:rPr>
          <w:rFonts w:ascii="Times New Roman" w:hAnsi="Times New Roman"/>
          <w:sz w:val="24"/>
          <w:szCs w:val="24"/>
          <w:lang w:val="zh-CN"/>
        </w:rPr>
        <w:t>Keempat poin</w:t>
      </w:r>
      <w:r w:rsidRPr="00A22C91">
        <w:rPr>
          <w:rFonts w:ascii="Times New Roman" w:hAnsi="Times New Roman"/>
          <w:i/>
          <w:sz w:val="24"/>
          <w:szCs w:val="24"/>
          <w:lang w:val="zh-CN"/>
        </w:rPr>
        <w:t xml:space="preserve"> </w:t>
      </w:r>
      <w:r w:rsidRPr="00A22C91">
        <w:rPr>
          <w:rFonts w:ascii="Times New Roman" w:hAnsi="Times New Roman"/>
          <w:sz w:val="24"/>
          <w:szCs w:val="24"/>
          <w:lang w:val="zh-CN"/>
        </w:rPr>
        <w:t xml:space="preserve">di atas sebagai tindakan intervensi negara dengan kebijakan </w:t>
      </w:r>
      <w:r w:rsidRPr="00A22C91">
        <w:rPr>
          <w:rFonts w:ascii="Times New Roman" w:hAnsi="Times New Roman"/>
          <w:sz w:val="24"/>
          <w:lang w:val="zh-CN"/>
        </w:rPr>
        <w:t xml:space="preserve">untuk mengatasi kegagalan pasar </w:t>
      </w:r>
      <w:r w:rsidRPr="00A22C91">
        <w:rPr>
          <w:rFonts w:ascii="Times New Roman" w:hAnsi="Times New Roman"/>
          <w:i/>
          <w:sz w:val="24"/>
          <w:lang w:val="zh-CN"/>
        </w:rPr>
        <w:t xml:space="preserve">(market failure) </w:t>
      </w:r>
      <w:r w:rsidRPr="00A22C91">
        <w:rPr>
          <w:rFonts w:ascii="Times New Roman" w:hAnsi="Times New Roman"/>
          <w:sz w:val="24"/>
          <w:lang w:val="zh-CN"/>
        </w:rPr>
        <w:t xml:space="preserve">akibat dampak krisis. </w:t>
      </w:r>
      <w:r w:rsidRPr="00A22C91">
        <w:rPr>
          <w:rFonts w:ascii="Times New Roman" w:hAnsi="Times New Roman"/>
          <w:sz w:val="24"/>
          <w:szCs w:val="24"/>
          <w:lang w:val="zh-CN"/>
        </w:rPr>
        <w:t>Terkait upaya Sarkozy dalam mengatasi dan menstabilkan perekonomian negara Perancis di tengah krisis hutang UE.</w:t>
      </w:r>
    </w:p>
    <w:p w:rsidR="00877B45" w:rsidRPr="00A22C91" w:rsidRDefault="00356363">
      <w:pPr>
        <w:spacing w:after="0" w:line="240" w:lineRule="auto"/>
        <w:jc w:val="both"/>
        <w:rPr>
          <w:rStyle w:val="Emphasis"/>
          <w:rFonts w:ascii="Times New Roman" w:hAnsi="Times New Roman"/>
          <w:b/>
          <w:i w:val="0"/>
          <w:sz w:val="24"/>
          <w:szCs w:val="24"/>
        </w:rPr>
      </w:pPr>
      <w:r w:rsidRPr="00A22C91">
        <w:rPr>
          <w:rStyle w:val="Emphasis"/>
          <w:rFonts w:ascii="Times New Roman" w:hAnsi="Times New Roman"/>
          <w:b/>
          <w:i w:val="0"/>
          <w:sz w:val="24"/>
          <w:szCs w:val="24"/>
        </w:rPr>
        <w:t>Metode Penelitian</w:t>
      </w:r>
    </w:p>
    <w:p w:rsidR="00877B45" w:rsidRDefault="00356363">
      <w:pPr>
        <w:spacing w:after="0" w:line="240" w:lineRule="auto"/>
        <w:ind w:firstLine="720"/>
        <w:jc w:val="both"/>
        <w:rPr>
          <w:rFonts w:ascii="Times New Roman" w:hAnsi="Times New Roman"/>
          <w:sz w:val="24"/>
          <w:szCs w:val="24"/>
          <w:lang w:val="en-US"/>
        </w:rPr>
      </w:pPr>
      <w:r w:rsidRPr="00A22C91">
        <w:rPr>
          <w:rFonts w:ascii="Times New Roman" w:hAnsi="Times New Roman"/>
          <w:sz w:val="24"/>
          <w:szCs w:val="24"/>
        </w:rPr>
        <w:t>Jenis peneliti</w:t>
      </w:r>
      <w:r w:rsidRPr="00A22C91">
        <w:rPr>
          <w:rFonts w:ascii="Times New Roman" w:hAnsi="Times New Roman"/>
          <w:sz w:val="24"/>
          <w:szCs w:val="24"/>
          <w:lang w:val="en-US"/>
        </w:rPr>
        <w:t>a</w:t>
      </w:r>
      <w:r w:rsidRPr="00A22C91">
        <w:rPr>
          <w:rFonts w:ascii="Times New Roman" w:hAnsi="Times New Roman"/>
          <w:sz w:val="24"/>
          <w:szCs w:val="24"/>
        </w:rPr>
        <w:t>n yang digunakan adalah penelitian</w:t>
      </w:r>
      <w:r w:rsidRPr="00A22C91">
        <w:rPr>
          <w:rFonts w:ascii="Times New Roman" w:hAnsi="Times New Roman"/>
          <w:sz w:val="24"/>
          <w:szCs w:val="24"/>
          <w:lang w:val="zh-CN"/>
        </w:rPr>
        <w:t xml:space="preserve"> deskriptif. Data yang digunakan dalam penelitian ini menggunakan</w:t>
      </w:r>
      <w:r w:rsidRPr="00A22C91">
        <w:rPr>
          <w:rFonts w:ascii="Times New Roman" w:hAnsi="Times New Roman"/>
          <w:sz w:val="24"/>
          <w:szCs w:val="24"/>
        </w:rPr>
        <w:t xml:space="preserve"> data sekunder. Serta metode pengumpulan data dalam penelitian ini menggunakan </w:t>
      </w:r>
      <w:r w:rsidRPr="00A22C91">
        <w:rPr>
          <w:rFonts w:ascii="Times New Roman" w:hAnsi="Times New Roman"/>
          <w:i/>
          <w:sz w:val="24"/>
          <w:szCs w:val="24"/>
        </w:rPr>
        <w:t>library research</w:t>
      </w:r>
      <w:r w:rsidRPr="00A22C91">
        <w:rPr>
          <w:rFonts w:ascii="Times New Roman" w:hAnsi="Times New Roman"/>
          <w:sz w:val="24"/>
          <w:szCs w:val="24"/>
        </w:rPr>
        <w:t>. Teknik analisis data yang digunakan yaitu dengan cara metode</w:t>
      </w:r>
      <w:r w:rsidRPr="00A22C91">
        <w:rPr>
          <w:rFonts w:ascii="Times New Roman" w:hAnsi="Times New Roman"/>
          <w:i/>
          <w:sz w:val="24"/>
          <w:szCs w:val="24"/>
          <w:lang w:val="en-US"/>
        </w:rPr>
        <w:t xml:space="preserve"> </w:t>
      </w:r>
      <w:r w:rsidRPr="00A22C91">
        <w:rPr>
          <w:rFonts w:ascii="Times New Roman" w:hAnsi="Times New Roman"/>
          <w:iCs/>
          <w:sz w:val="24"/>
          <w:szCs w:val="24"/>
          <w:lang w:val="en-US"/>
        </w:rPr>
        <w:t xml:space="preserve">kualitatif </w:t>
      </w:r>
      <w:r w:rsidRPr="00A22C91">
        <w:rPr>
          <w:rFonts w:ascii="Times New Roman" w:hAnsi="Times New Roman"/>
          <w:sz w:val="24"/>
          <w:szCs w:val="24"/>
        </w:rPr>
        <w:t xml:space="preserve">yaitu </w:t>
      </w:r>
      <w:r w:rsidRPr="00A22C91">
        <w:rPr>
          <w:rFonts w:ascii="Times New Roman" w:hAnsi="Times New Roman"/>
          <w:sz w:val="24"/>
          <w:szCs w:val="24"/>
          <w:lang w:val="en-US"/>
        </w:rPr>
        <w:t>penelitian yang bersifat pembahasan menghubungkan data yang satu dengan data yang lainnya dan memiliki hubungan yang saling berkaitan yang dianggap mendukung permasalahan penelitian yang diteliti.</w:t>
      </w:r>
    </w:p>
    <w:p w:rsidR="00FB43C3" w:rsidRDefault="00FB43C3">
      <w:pPr>
        <w:spacing w:after="0" w:line="240" w:lineRule="auto"/>
        <w:ind w:firstLine="720"/>
        <w:jc w:val="both"/>
        <w:rPr>
          <w:rFonts w:ascii="Times New Roman" w:hAnsi="Times New Roman"/>
          <w:sz w:val="24"/>
          <w:szCs w:val="24"/>
          <w:lang w:val="en-US"/>
        </w:rPr>
      </w:pPr>
    </w:p>
    <w:p w:rsidR="00FB43C3" w:rsidRPr="00A22C91" w:rsidRDefault="00FB43C3">
      <w:pPr>
        <w:spacing w:after="0" w:line="240" w:lineRule="auto"/>
        <w:ind w:firstLine="720"/>
        <w:jc w:val="both"/>
        <w:rPr>
          <w:rFonts w:ascii="Times New Roman" w:hAnsi="Times New Roman"/>
          <w:sz w:val="24"/>
          <w:szCs w:val="24"/>
          <w:lang w:val="en-US"/>
        </w:rPr>
      </w:pPr>
    </w:p>
    <w:p w:rsidR="00877B45" w:rsidRPr="00A22C91" w:rsidRDefault="00877B45">
      <w:pPr>
        <w:spacing w:after="0" w:line="240" w:lineRule="auto"/>
        <w:ind w:firstLine="720"/>
        <w:jc w:val="both"/>
        <w:rPr>
          <w:rFonts w:ascii="Times New Roman" w:hAnsi="Times New Roman"/>
          <w:sz w:val="24"/>
          <w:szCs w:val="24"/>
          <w:lang w:val="en-US"/>
        </w:rPr>
      </w:pPr>
    </w:p>
    <w:p w:rsidR="00877B45" w:rsidRPr="00A22C91" w:rsidRDefault="00356363">
      <w:pPr>
        <w:spacing w:after="0" w:line="240" w:lineRule="auto"/>
        <w:jc w:val="both"/>
        <w:rPr>
          <w:rFonts w:ascii="Times New Roman" w:hAnsi="Times New Roman"/>
          <w:b/>
          <w:bCs/>
          <w:sz w:val="24"/>
          <w:szCs w:val="24"/>
          <w:lang w:val="en-US"/>
        </w:rPr>
      </w:pPr>
      <w:r w:rsidRPr="00A22C91">
        <w:rPr>
          <w:rFonts w:ascii="Times New Roman" w:hAnsi="Times New Roman"/>
          <w:b/>
          <w:bCs/>
          <w:sz w:val="24"/>
          <w:szCs w:val="24"/>
        </w:rPr>
        <w:lastRenderedPageBreak/>
        <w:t xml:space="preserve">Hasil </w:t>
      </w:r>
      <w:r w:rsidRPr="00A22C91">
        <w:rPr>
          <w:rFonts w:ascii="Times New Roman" w:hAnsi="Times New Roman"/>
          <w:b/>
          <w:bCs/>
          <w:sz w:val="24"/>
          <w:szCs w:val="24"/>
          <w:lang w:val="en-US"/>
        </w:rPr>
        <w:t>dan Pembahasan</w:t>
      </w:r>
    </w:p>
    <w:p w:rsidR="0076085F" w:rsidRDefault="00356363">
      <w:pPr>
        <w:pStyle w:val="Default"/>
        <w:ind w:firstLine="709"/>
        <w:jc w:val="both"/>
        <w:rPr>
          <w:rFonts w:ascii="Times New Roman" w:eastAsia="SimSun" w:hAnsi="Times New Roman" w:cs="Times New Roman"/>
          <w:color w:val="auto"/>
          <w:kern w:val="21"/>
          <w:lang w:eastAsia="zh-CN"/>
        </w:rPr>
      </w:pPr>
      <w:r w:rsidRPr="00A22C91">
        <w:rPr>
          <w:rFonts w:ascii="Times New Roman" w:eastAsia="SimSun" w:hAnsi="Times New Roman" w:cs="Times New Roman"/>
          <w:color w:val="auto"/>
          <w:kern w:val="21"/>
          <w:lang w:eastAsia="zh-CN"/>
        </w:rPr>
        <w:t xml:space="preserve">Krisis hutang UE dipicu oleh </w:t>
      </w:r>
      <w:r w:rsidR="00DF7E2A">
        <w:rPr>
          <w:rFonts w:ascii="Times New Roman" w:eastAsia="SimSun" w:hAnsi="Times New Roman" w:cs="Times New Roman"/>
          <w:color w:val="auto"/>
          <w:kern w:val="21"/>
          <w:lang w:eastAsia="zh-CN"/>
        </w:rPr>
        <w:t xml:space="preserve">faktor eksternal dari </w:t>
      </w:r>
      <w:r w:rsidRPr="00A22C91">
        <w:rPr>
          <w:rFonts w:ascii="Times New Roman" w:eastAsia="SimSun" w:hAnsi="Times New Roman" w:cs="Times New Roman"/>
          <w:color w:val="auto"/>
          <w:kern w:val="21"/>
          <w:lang w:eastAsia="zh-CN"/>
        </w:rPr>
        <w:t>krisis ekonomi global yang melanda dunia tahun 2008.</w:t>
      </w:r>
      <w:r w:rsidR="0076085F">
        <w:rPr>
          <w:rFonts w:ascii="Times New Roman" w:eastAsia="SimSun" w:hAnsi="Times New Roman" w:cs="Times New Roman"/>
          <w:color w:val="auto"/>
          <w:kern w:val="21"/>
          <w:lang w:eastAsia="zh-CN"/>
        </w:rPr>
        <w:t xml:space="preserve"> Krisis global tersebut mengakibatkan terjadinya </w:t>
      </w:r>
      <w:r w:rsidR="0076085F">
        <w:rPr>
          <w:rFonts w:ascii="Times New Roman" w:eastAsia="SimSun" w:hAnsi="Times New Roman" w:cs="Times New Roman"/>
          <w:i/>
          <w:color w:val="auto"/>
          <w:kern w:val="21"/>
          <w:lang w:eastAsia="zh-CN"/>
        </w:rPr>
        <w:t xml:space="preserve">market shock </w:t>
      </w:r>
      <w:r w:rsidR="0076085F">
        <w:rPr>
          <w:rFonts w:ascii="Times New Roman" w:eastAsia="SimSun" w:hAnsi="Times New Roman" w:cs="Times New Roman"/>
          <w:color w:val="auto"/>
          <w:kern w:val="21"/>
          <w:lang w:eastAsia="zh-CN"/>
        </w:rPr>
        <w:t>yaitu, situasi yang mengagetkan pasar modal</w:t>
      </w:r>
      <w:r w:rsidR="00F45E0C">
        <w:rPr>
          <w:rFonts w:ascii="Times New Roman" w:eastAsia="SimSun" w:hAnsi="Times New Roman" w:cs="Times New Roman"/>
          <w:color w:val="auto"/>
          <w:kern w:val="21"/>
          <w:lang w:eastAsia="zh-CN"/>
        </w:rPr>
        <w:t xml:space="preserve"> dalam hal ini global</w:t>
      </w:r>
      <w:r w:rsidR="0076085F">
        <w:rPr>
          <w:rFonts w:ascii="Times New Roman" w:eastAsia="SimSun" w:hAnsi="Times New Roman" w:cs="Times New Roman"/>
          <w:color w:val="auto"/>
          <w:kern w:val="21"/>
          <w:lang w:eastAsia="zh-CN"/>
        </w:rPr>
        <w:t xml:space="preserve"> sehingga berdampak terhadap kondisi pasar </w:t>
      </w:r>
      <w:r w:rsidR="00F45E0C">
        <w:rPr>
          <w:rFonts w:ascii="Times New Roman" w:eastAsia="SimSun" w:hAnsi="Times New Roman" w:cs="Times New Roman"/>
          <w:color w:val="auto"/>
          <w:kern w:val="21"/>
          <w:lang w:eastAsia="zh-CN"/>
        </w:rPr>
        <w:t xml:space="preserve">yang memberi </w:t>
      </w:r>
      <w:r w:rsidR="0076085F">
        <w:rPr>
          <w:rFonts w:ascii="Times New Roman" w:eastAsia="SimSun" w:hAnsi="Times New Roman" w:cs="Times New Roman"/>
          <w:color w:val="auto"/>
          <w:kern w:val="21"/>
          <w:lang w:eastAsia="zh-CN"/>
        </w:rPr>
        <w:t xml:space="preserve">sentimen negatif bagi investor di pasar modal. </w:t>
      </w:r>
      <w:r w:rsidR="00A5460A">
        <w:rPr>
          <w:rFonts w:ascii="Times New Roman" w:eastAsia="SimSun" w:hAnsi="Times New Roman" w:cs="Times New Roman"/>
          <w:color w:val="auto"/>
          <w:kern w:val="21"/>
          <w:lang w:eastAsia="zh-CN"/>
        </w:rPr>
        <w:t xml:space="preserve">Dampak </w:t>
      </w:r>
      <w:r w:rsidR="00EE2560">
        <w:rPr>
          <w:rFonts w:ascii="Times New Roman" w:eastAsia="SimSun" w:hAnsi="Times New Roman" w:cs="Times New Roman"/>
          <w:color w:val="auto"/>
          <w:kern w:val="21"/>
          <w:lang w:eastAsia="zh-CN"/>
        </w:rPr>
        <w:t>kondisi tersebut membuat penurunan keuangan dunia berskala global dan mengancam sektor ekonomi, serta berdampak terhadap pelemahan mata uang</w:t>
      </w:r>
      <w:r w:rsidR="00A5460A">
        <w:rPr>
          <w:rFonts w:ascii="Times New Roman" w:eastAsia="SimSun" w:hAnsi="Times New Roman" w:cs="Times New Roman"/>
          <w:color w:val="auto"/>
          <w:kern w:val="21"/>
          <w:lang w:eastAsia="zh-CN"/>
        </w:rPr>
        <w:t xml:space="preserve"> sejumlah negara</w:t>
      </w:r>
      <w:r w:rsidR="00EE2560">
        <w:rPr>
          <w:rFonts w:ascii="Times New Roman" w:eastAsia="SimSun" w:hAnsi="Times New Roman" w:cs="Times New Roman"/>
          <w:color w:val="auto"/>
          <w:kern w:val="21"/>
          <w:lang w:eastAsia="zh-CN"/>
        </w:rPr>
        <w:t>, kepercayaan terhadap pasar uang, terhamba</w:t>
      </w:r>
      <w:r w:rsidR="007F32C3">
        <w:rPr>
          <w:rFonts w:ascii="Times New Roman" w:eastAsia="SimSun" w:hAnsi="Times New Roman" w:cs="Times New Roman"/>
          <w:color w:val="auto"/>
          <w:kern w:val="21"/>
          <w:lang w:eastAsia="zh-CN"/>
        </w:rPr>
        <w:t>t</w:t>
      </w:r>
      <w:r w:rsidR="00EE2560">
        <w:rPr>
          <w:rFonts w:ascii="Times New Roman" w:eastAsia="SimSun" w:hAnsi="Times New Roman" w:cs="Times New Roman"/>
          <w:color w:val="auto"/>
          <w:kern w:val="21"/>
          <w:lang w:eastAsia="zh-CN"/>
        </w:rPr>
        <w:t xml:space="preserve">nya akses </w:t>
      </w:r>
      <w:r w:rsidR="00A5460A">
        <w:rPr>
          <w:rFonts w:ascii="Times New Roman" w:eastAsia="SimSun" w:hAnsi="Times New Roman" w:cs="Times New Roman"/>
          <w:color w:val="auto"/>
          <w:kern w:val="21"/>
          <w:lang w:eastAsia="zh-CN"/>
        </w:rPr>
        <w:t>keuangan</w:t>
      </w:r>
      <w:r w:rsidR="00EE2560">
        <w:rPr>
          <w:rFonts w:ascii="Times New Roman" w:eastAsia="SimSun" w:hAnsi="Times New Roman" w:cs="Times New Roman"/>
          <w:color w:val="auto"/>
          <w:kern w:val="21"/>
          <w:lang w:eastAsia="zh-CN"/>
        </w:rPr>
        <w:t xml:space="preserve"> dan ber</w:t>
      </w:r>
      <w:r w:rsidR="002C791D">
        <w:rPr>
          <w:rFonts w:ascii="Times New Roman" w:eastAsia="SimSun" w:hAnsi="Times New Roman" w:cs="Times New Roman"/>
          <w:color w:val="auto"/>
          <w:kern w:val="21"/>
          <w:lang w:eastAsia="zh-CN"/>
        </w:rPr>
        <w:t>dampak terhadap</w:t>
      </w:r>
      <w:r w:rsidR="00A5460A">
        <w:rPr>
          <w:rFonts w:ascii="Times New Roman" w:eastAsia="SimSun" w:hAnsi="Times New Roman" w:cs="Times New Roman"/>
          <w:color w:val="auto"/>
          <w:kern w:val="21"/>
          <w:lang w:eastAsia="zh-CN"/>
        </w:rPr>
        <w:t xml:space="preserve"> sektor</w:t>
      </w:r>
      <w:r w:rsidR="007F32C3">
        <w:rPr>
          <w:rFonts w:ascii="Times New Roman" w:eastAsia="SimSun" w:hAnsi="Times New Roman" w:cs="Times New Roman"/>
          <w:color w:val="auto"/>
          <w:kern w:val="21"/>
          <w:lang w:eastAsia="zh-CN"/>
        </w:rPr>
        <w:t xml:space="preserve"> ketena</w:t>
      </w:r>
      <w:r w:rsidR="002C791D">
        <w:rPr>
          <w:rFonts w:ascii="Times New Roman" w:eastAsia="SimSun" w:hAnsi="Times New Roman" w:cs="Times New Roman"/>
          <w:color w:val="auto"/>
          <w:kern w:val="21"/>
          <w:lang w:eastAsia="zh-CN"/>
        </w:rPr>
        <w:t>gakerjaan (Alogoskoufis, 2012).</w:t>
      </w:r>
      <w:r w:rsidR="00C94B9C">
        <w:rPr>
          <w:rFonts w:ascii="Times New Roman" w:eastAsia="SimSun" w:hAnsi="Times New Roman" w:cs="Times New Roman"/>
          <w:color w:val="auto"/>
          <w:kern w:val="21"/>
          <w:lang w:eastAsia="zh-CN"/>
        </w:rPr>
        <w:t xml:space="preserve"> Penurunan tersebut berdampak terhadap bursa perdagangan dunia termasuk </w:t>
      </w:r>
      <w:r w:rsidR="00A5460A">
        <w:rPr>
          <w:rFonts w:ascii="Times New Roman" w:eastAsia="SimSun" w:hAnsi="Times New Roman" w:cs="Times New Roman"/>
          <w:color w:val="auto"/>
          <w:kern w:val="21"/>
          <w:lang w:eastAsia="zh-CN"/>
        </w:rPr>
        <w:t>negara</w:t>
      </w:r>
      <w:r w:rsidR="00C94B9C">
        <w:rPr>
          <w:rFonts w:ascii="Times New Roman" w:eastAsia="SimSun" w:hAnsi="Times New Roman" w:cs="Times New Roman"/>
          <w:color w:val="auto"/>
          <w:kern w:val="21"/>
          <w:lang w:eastAsia="zh-CN"/>
        </w:rPr>
        <w:t xml:space="preserve"> </w:t>
      </w:r>
      <w:r w:rsidR="00FC46DC">
        <w:rPr>
          <w:rFonts w:ascii="Times New Roman" w:eastAsia="SimSun" w:hAnsi="Times New Roman" w:cs="Times New Roman"/>
          <w:color w:val="auto"/>
          <w:kern w:val="21"/>
          <w:lang w:eastAsia="zh-CN"/>
        </w:rPr>
        <w:t>anggota</w:t>
      </w:r>
      <w:r w:rsidR="00C94B9C">
        <w:rPr>
          <w:rFonts w:ascii="Times New Roman" w:eastAsia="SimSun" w:hAnsi="Times New Roman" w:cs="Times New Roman"/>
          <w:color w:val="auto"/>
          <w:kern w:val="21"/>
          <w:lang w:eastAsia="zh-CN"/>
        </w:rPr>
        <w:t xml:space="preserve"> UE. </w:t>
      </w:r>
      <w:r w:rsidR="00A5460A">
        <w:rPr>
          <w:rFonts w:ascii="Times New Roman" w:eastAsia="SimSun" w:hAnsi="Times New Roman" w:cs="Times New Roman"/>
          <w:color w:val="auto"/>
          <w:kern w:val="21"/>
          <w:lang w:eastAsia="zh-CN"/>
        </w:rPr>
        <w:t>oleh sebab itu</w:t>
      </w:r>
      <w:r w:rsidR="00C94B9C">
        <w:rPr>
          <w:rFonts w:ascii="Times New Roman" w:eastAsia="SimSun" w:hAnsi="Times New Roman" w:cs="Times New Roman"/>
          <w:color w:val="auto"/>
          <w:kern w:val="21"/>
          <w:lang w:eastAsia="zh-CN"/>
        </w:rPr>
        <w:t xml:space="preserve"> harga saham UE terkoreksi </w:t>
      </w:r>
      <w:r w:rsidR="00FC46DC">
        <w:rPr>
          <w:rFonts w:ascii="Times New Roman" w:eastAsia="SimSun" w:hAnsi="Times New Roman" w:cs="Times New Roman"/>
          <w:color w:val="auto"/>
          <w:kern w:val="21"/>
          <w:lang w:eastAsia="zh-CN"/>
        </w:rPr>
        <w:t>negatif</w:t>
      </w:r>
      <w:r w:rsidR="00C94B9C">
        <w:rPr>
          <w:rFonts w:ascii="Times New Roman" w:eastAsia="SimSun" w:hAnsi="Times New Roman" w:cs="Times New Roman"/>
          <w:color w:val="auto"/>
          <w:kern w:val="21"/>
          <w:lang w:eastAsia="zh-CN"/>
        </w:rPr>
        <w:t xml:space="preserve"> sekitar 3.67% termasuk</w:t>
      </w:r>
      <w:r w:rsidR="00DF7E2A">
        <w:rPr>
          <w:rFonts w:ascii="Times New Roman" w:eastAsia="SimSun" w:hAnsi="Times New Roman" w:cs="Times New Roman"/>
          <w:color w:val="auto"/>
          <w:kern w:val="21"/>
          <w:lang w:eastAsia="zh-CN"/>
        </w:rPr>
        <w:t xml:space="preserve"> </w:t>
      </w:r>
      <w:r w:rsidR="00C94B9C">
        <w:rPr>
          <w:rFonts w:ascii="Times New Roman" w:eastAsia="SimSun" w:hAnsi="Times New Roman" w:cs="Times New Roman"/>
          <w:color w:val="auto"/>
          <w:kern w:val="21"/>
          <w:lang w:eastAsia="zh-CN"/>
        </w:rPr>
        <w:t xml:space="preserve">negara anggota UE </w:t>
      </w:r>
      <w:r w:rsidR="00DF7E2A">
        <w:rPr>
          <w:rFonts w:ascii="Times New Roman" w:eastAsia="SimSun" w:hAnsi="Times New Roman" w:cs="Times New Roman"/>
          <w:color w:val="auto"/>
          <w:kern w:val="21"/>
          <w:lang w:eastAsia="zh-CN"/>
        </w:rPr>
        <w:t xml:space="preserve">lainnya. hal ini </w:t>
      </w:r>
      <w:r w:rsidR="00FC46DC">
        <w:rPr>
          <w:rFonts w:ascii="Times New Roman" w:eastAsia="SimSun" w:hAnsi="Times New Roman" w:cs="Times New Roman"/>
          <w:color w:val="auto"/>
          <w:kern w:val="21"/>
          <w:lang w:eastAsia="zh-CN"/>
        </w:rPr>
        <w:t>memberikan dampak</w:t>
      </w:r>
      <w:r w:rsidR="00DF7E2A">
        <w:rPr>
          <w:rFonts w:ascii="Times New Roman" w:eastAsia="SimSun" w:hAnsi="Times New Roman" w:cs="Times New Roman"/>
          <w:color w:val="auto"/>
          <w:kern w:val="21"/>
          <w:lang w:eastAsia="zh-CN"/>
        </w:rPr>
        <w:t xml:space="preserve"> ketidak</w:t>
      </w:r>
      <w:r w:rsidR="003F0F55">
        <w:rPr>
          <w:rFonts w:ascii="Times New Roman" w:eastAsia="SimSun" w:hAnsi="Times New Roman" w:cs="Times New Roman"/>
          <w:color w:val="auto"/>
          <w:kern w:val="21"/>
          <w:lang w:eastAsia="zh-CN"/>
        </w:rPr>
        <w:t>stabilan ekonomi di UE.</w:t>
      </w:r>
    </w:p>
    <w:p w:rsidR="002D0058" w:rsidRDefault="003F0F55">
      <w:pPr>
        <w:pStyle w:val="Default"/>
        <w:ind w:firstLine="709"/>
        <w:jc w:val="both"/>
        <w:rPr>
          <w:rFonts w:ascii="Times New Roman" w:eastAsia="SimSun" w:hAnsi="Times New Roman" w:cs="Times New Roman"/>
          <w:color w:val="auto"/>
          <w:kern w:val="21"/>
          <w:lang w:eastAsia="zh-CN"/>
        </w:rPr>
      </w:pPr>
      <w:r>
        <w:rPr>
          <w:rFonts w:ascii="Times New Roman" w:eastAsia="SimSun" w:hAnsi="Times New Roman" w:cs="Times New Roman"/>
          <w:color w:val="auto"/>
          <w:kern w:val="21"/>
          <w:lang w:eastAsia="zh-CN"/>
        </w:rPr>
        <w:t xml:space="preserve"> Selain </w:t>
      </w:r>
      <w:r w:rsidR="00FC46DC">
        <w:rPr>
          <w:rFonts w:ascii="Times New Roman" w:eastAsia="SimSun" w:hAnsi="Times New Roman" w:cs="Times New Roman"/>
          <w:color w:val="auto"/>
          <w:kern w:val="21"/>
          <w:lang w:eastAsia="zh-CN"/>
        </w:rPr>
        <w:t>karena</w:t>
      </w:r>
      <w:r>
        <w:rPr>
          <w:rFonts w:ascii="Times New Roman" w:eastAsia="SimSun" w:hAnsi="Times New Roman" w:cs="Times New Roman"/>
          <w:color w:val="auto"/>
          <w:kern w:val="21"/>
          <w:lang w:eastAsia="zh-CN"/>
        </w:rPr>
        <w:t xml:space="preserve"> faktor eksternal,</w:t>
      </w:r>
      <w:r w:rsidR="00356363" w:rsidRPr="00A22C91">
        <w:rPr>
          <w:rFonts w:ascii="Times New Roman" w:eastAsia="SimSun" w:hAnsi="Times New Roman" w:cs="Times New Roman"/>
          <w:color w:val="auto"/>
          <w:kern w:val="21"/>
          <w:lang w:eastAsia="zh-CN"/>
        </w:rPr>
        <w:t xml:space="preserve"> UE</w:t>
      </w:r>
      <w:r w:rsidR="00140AF0">
        <w:rPr>
          <w:rFonts w:ascii="Times New Roman" w:eastAsia="SimSun" w:hAnsi="Times New Roman" w:cs="Times New Roman"/>
          <w:color w:val="auto"/>
          <w:kern w:val="21"/>
          <w:lang w:eastAsia="zh-CN"/>
        </w:rPr>
        <w:t xml:space="preserve"> juga memiliki permasalah internal</w:t>
      </w:r>
      <w:r w:rsidR="00356363" w:rsidRPr="00A22C91">
        <w:rPr>
          <w:rFonts w:ascii="Times New Roman" w:eastAsia="SimSun" w:hAnsi="Times New Roman" w:cs="Times New Roman"/>
          <w:color w:val="auto"/>
          <w:kern w:val="21"/>
          <w:lang w:eastAsia="zh-CN"/>
        </w:rPr>
        <w:t xml:space="preserve"> dimana keseimbagan ekonomi, ting</w:t>
      </w:r>
      <w:r w:rsidR="00FC46DC">
        <w:rPr>
          <w:rFonts w:ascii="Times New Roman" w:eastAsia="SimSun" w:hAnsi="Times New Roman" w:cs="Times New Roman"/>
          <w:color w:val="auto"/>
          <w:kern w:val="21"/>
          <w:lang w:eastAsia="zh-CN"/>
        </w:rPr>
        <w:t xml:space="preserve">kat produktivitas, pertumbuhan </w:t>
      </w:r>
      <w:r w:rsidR="00356363" w:rsidRPr="00A22C91">
        <w:rPr>
          <w:rFonts w:ascii="Times New Roman" w:eastAsia="SimSun" w:hAnsi="Times New Roman" w:cs="Times New Roman"/>
          <w:color w:val="auto"/>
          <w:kern w:val="21"/>
          <w:lang w:eastAsia="zh-CN"/>
        </w:rPr>
        <w:t xml:space="preserve">dan </w:t>
      </w:r>
      <w:r w:rsidR="00FC46DC">
        <w:rPr>
          <w:rFonts w:ascii="Times New Roman" w:eastAsia="SimSun" w:hAnsi="Times New Roman" w:cs="Times New Roman"/>
          <w:color w:val="auto"/>
          <w:kern w:val="21"/>
          <w:lang w:eastAsia="zh-CN"/>
        </w:rPr>
        <w:t>ketenagakerjaan</w:t>
      </w:r>
      <w:r w:rsidR="00356363" w:rsidRPr="00A22C91">
        <w:rPr>
          <w:rFonts w:ascii="Times New Roman" w:eastAsia="SimSun" w:hAnsi="Times New Roman" w:cs="Times New Roman"/>
          <w:color w:val="auto"/>
          <w:kern w:val="21"/>
          <w:lang w:eastAsia="zh-CN"/>
        </w:rPr>
        <w:t xml:space="preserve"> di</w:t>
      </w:r>
      <w:r w:rsidR="00A24CA4">
        <w:rPr>
          <w:rFonts w:ascii="Times New Roman" w:eastAsia="SimSun" w:hAnsi="Times New Roman" w:cs="Times New Roman"/>
          <w:color w:val="auto"/>
          <w:kern w:val="21"/>
          <w:lang w:eastAsia="zh-CN"/>
        </w:rPr>
        <w:t xml:space="preserve"> </w:t>
      </w:r>
      <w:r w:rsidR="00356363" w:rsidRPr="00A22C91">
        <w:rPr>
          <w:rFonts w:ascii="Times New Roman" w:eastAsia="SimSun" w:hAnsi="Times New Roman" w:cs="Times New Roman"/>
          <w:color w:val="auto"/>
          <w:kern w:val="21"/>
          <w:lang w:eastAsia="zh-CN"/>
        </w:rPr>
        <w:t>antara negara-negara di UE menyebabkan sistem integrasi kawasan menjadi rentan terhadap krisis.</w:t>
      </w:r>
      <w:r w:rsidR="002D0058">
        <w:rPr>
          <w:rFonts w:ascii="Times New Roman" w:eastAsia="SimSun" w:hAnsi="Times New Roman" w:cs="Times New Roman"/>
          <w:color w:val="auto"/>
          <w:kern w:val="21"/>
          <w:lang w:eastAsia="zh-CN"/>
        </w:rPr>
        <w:t xml:space="preserve"> Permasalahan lainnya,</w:t>
      </w:r>
      <w:r w:rsidR="00A24CA4">
        <w:rPr>
          <w:rFonts w:ascii="Times New Roman" w:eastAsia="SimSun" w:hAnsi="Times New Roman" w:cs="Times New Roman"/>
          <w:color w:val="auto"/>
          <w:kern w:val="21"/>
          <w:lang w:eastAsia="zh-CN"/>
        </w:rPr>
        <w:t xml:space="preserve"> terjadinya</w:t>
      </w:r>
      <w:r w:rsidR="002D0058">
        <w:rPr>
          <w:rFonts w:ascii="Times New Roman" w:eastAsia="SimSun" w:hAnsi="Times New Roman" w:cs="Times New Roman"/>
          <w:color w:val="auto"/>
          <w:kern w:val="21"/>
          <w:lang w:eastAsia="zh-CN"/>
        </w:rPr>
        <w:t xml:space="preserve"> persaingan ekonomi</w:t>
      </w:r>
      <w:r w:rsidR="00A24CA4">
        <w:rPr>
          <w:rFonts w:ascii="Times New Roman" w:eastAsia="SimSun" w:hAnsi="Times New Roman" w:cs="Times New Roman"/>
          <w:color w:val="auto"/>
          <w:kern w:val="21"/>
          <w:lang w:eastAsia="zh-CN"/>
        </w:rPr>
        <w:t xml:space="preserve"> antara</w:t>
      </w:r>
      <w:r w:rsidR="002D0058">
        <w:rPr>
          <w:rFonts w:ascii="Times New Roman" w:eastAsia="SimSun" w:hAnsi="Times New Roman" w:cs="Times New Roman"/>
          <w:color w:val="auto"/>
          <w:kern w:val="21"/>
          <w:lang w:eastAsia="zh-CN"/>
        </w:rPr>
        <w:t xml:space="preserve"> negara-negara UE</w:t>
      </w:r>
      <w:r w:rsidR="00A24CA4">
        <w:rPr>
          <w:rFonts w:ascii="Times New Roman" w:eastAsia="SimSun" w:hAnsi="Times New Roman" w:cs="Times New Roman"/>
          <w:color w:val="auto"/>
          <w:kern w:val="21"/>
          <w:lang w:eastAsia="zh-CN"/>
        </w:rPr>
        <w:t>, namun dalam persaingan tersebut negara-negara seperti Yunani mengandalkan hutang untuk kemajuan ekonominya dengan meminjam hutang bersuku bunga rendah kepada IMF, World Bank dan negara-negara</w:t>
      </w:r>
      <w:r w:rsidR="002C791D">
        <w:rPr>
          <w:rFonts w:ascii="Times New Roman" w:eastAsia="SimSun" w:hAnsi="Times New Roman" w:cs="Times New Roman"/>
          <w:color w:val="auto"/>
          <w:kern w:val="21"/>
          <w:lang w:eastAsia="zh-CN"/>
        </w:rPr>
        <w:t xml:space="preserve"> UE lainnya (</w:t>
      </w:r>
      <w:r w:rsidR="00FC46DC">
        <w:rPr>
          <w:rFonts w:ascii="Times New Roman" w:hAnsi="Times New Roman"/>
        </w:rPr>
        <w:t>Kaplano</w:t>
      </w:r>
      <w:r w:rsidR="002C791D">
        <w:rPr>
          <w:rFonts w:ascii="Times New Roman" w:hAnsi="Times New Roman"/>
        </w:rPr>
        <w:t>glou, 2011).</w:t>
      </w:r>
      <w:r w:rsidR="002D0058">
        <w:rPr>
          <w:rFonts w:ascii="Times New Roman" w:eastAsia="SimSun" w:hAnsi="Times New Roman" w:cs="Times New Roman"/>
          <w:color w:val="auto"/>
          <w:kern w:val="21"/>
          <w:lang w:eastAsia="zh-CN"/>
        </w:rPr>
        <w:t xml:space="preserve">  </w:t>
      </w:r>
    </w:p>
    <w:p w:rsidR="00A70EDA" w:rsidRDefault="00302D18" w:rsidP="00302D18">
      <w:pPr>
        <w:pStyle w:val="Default"/>
        <w:ind w:firstLine="709"/>
        <w:jc w:val="both"/>
        <w:rPr>
          <w:rFonts w:ascii="Times New Roman" w:eastAsia="SimSun" w:hAnsi="Times New Roman" w:cs="Times New Roman"/>
          <w:color w:val="auto"/>
          <w:kern w:val="21"/>
          <w:lang w:eastAsia="zh-CN"/>
        </w:rPr>
      </w:pPr>
      <w:r>
        <w:rPr>
          <w:rFonts w:ascii="Times New Roman" w:eastAsia="SimSun" w:hAnsi="Times New Roman" w:cs="Times New Roman"/>
          <w:color w:val="auto"/>
          <w:kern w:val="21"/>
          <w:lang w:eastAsia="zh-CN"/>
        </w:rPr>
        <w:t>permasalahan</w:t>
      </w:r>
      <w:r w:rsidR="00902F95">
        <w:rPr>
          <w:rFonts w:ascii="Times New Roman" w:eastAsia="SimSun" w:hAnsi="Times New Roman" w:cs="Times New Roman"/>
          <w:color w:val="auto"/>
          <w:kern w:val="21"/>
          <w:lang w:eastAsia="zh-CN"/>
        </w:rPr>
        <w:t xml:space="preserve"> internal</w:t>
      </w:r>
      <w:r w:rsidR="00277152">
        <w:rPr>
          <w:rFonts w:ascii="Times New Roman" w:eastAsia="SimSun" w:hAnsi="Times New Roman" w:cs="Times New Roman"/>
          <w:color w:val="auto"/>
          <w:kern w:val="21"/>
          <w:lang w:eastAsia="zh-CN"/>
        </w:rPr>
        <w:t xml:space="preserve"> </w:t>
      </w:r>
      <w:r w:rsidR="00902F95">
        <w:rPr>
          <w:rFonts w:ascii="Times New Roman" w:eastAsia="SimSun" w:hAnsi="Times New Roman" w:cs="Times New Roman"/>
          <w:color w:val="auto"/>
          <w:kern w:val="21"/>
          <w:lang w:eastAsia="zh-CN"/>
        </w:rPr>
        <w:t xml:space="preserve">lainnya </w:t>
      </w:r>
      <w:r>
        <w:rPr>
          <w:rFonts w:ascii="Times New Roman" w:eastAsia="SimSun" w:hAnsi="Times New Roman" w:cs="Times New Roman"/>
          <w:color w:val="auto"/>
          <w:kern w:val="21"/>
          <w:lang w:eastAsia="zh-CN"/>
        </w:rPr>
        <w:t>adalah</w:t>
      </w:r>
      <w:r w:rsidR="00902F95">
        <w:rPr>
          <w:rFonts w:ascii="Times New Roman" w:eastAsia="SimSun" w:hAnsi="Times New Roman" w:cs="Times New Roman"/>
          <w:color w:val="auto"/>
          <w:kern w:val="21"/>
          <w:lang w:eastAsia="zh-CN"/>
        </w:rPr>
        <w:t xml:space="preserve"> </w:t>
      </w:r>
      <w:r w:rsidR="00277152">
        <w:rPr>
          <w:rFonts w:ascii="Times New Roman" w:eastAsia="SimSun" w:hAnsi="Times New Roman" w:cs="Times New Roman"/>
          <w:color w:val="auto"/>
          <w:kern w:val="21"/>
          <w:lang w:eastAsia="zh-CN"/>
        </w:rPr>
        <w:t xml:space="preserve">diakibatkan oleh </w:t>
      </w:r>
      <w:r w:rsidR="00902F95">
        <w:rPr>
          <w:rFonts w:ascii="Times New Roman" w:eastAsia="SimSun" w:hAnsi="Times New Roman" w:cs="Times New Roman"/>
          <w:color w:val="auto"/>
          <w:kern w:val="21"/>
          <w:lang w:eastAsia="zh-CN"/>
        </w:rPr>
        <w:t>m</w:t>
      </w:r>
      <w:r w:rsidR="00356363" w:rsidRPr="00A22C91">
        <w:rPr>
          <w:rFonts w:ascii="Times New Roman" w:eastAsia="SimSun" w:hAnsi="Times New Roman" w:cs="Times New Roman"/>
          <w:color w:val="auto"/>
          <w:kern w:val="21"/>
          <w:lang w:eastAsia="zh-CN"/>
        </w:rPr>
        <w:t xml:space="preserve">asalah internal Yunani </w:t>
      </w:r>
      <w:r w:rsidR="00140AF0">
        <w:rPr>
          <w:rFonts w:ascii="Times New Roman" w:eastAsia="SimSun" w:hAnsi="Times New Roman" w:cs="Times New Roman"/>
          <w:color w:val="auto"/>
          <w:kern w:val="21"/>
          <w:lang w:eastAsia="zh-CN"/>
        </w:rPr>
        <w:t>dimana</w:t>
      </w:r>
      <w:r w:rsidR="00C57A62">
        <w:rPr>
          <w:rFonts w:ascii="Times New Roman" w:eastAsia="SimSun" w:hAnsi="Times New Roman" w:cs="Times New Roman"/>
          <w:color w:val="auto"/>
          <w:kern w:val="21"/>
          <w:lang w:eastAsia="zh-CN"/>
        </w:rPr>
        <w:t xml:space="preserve"> besarnya jumlah pinjaman</w:t>
      </w:r>
      <w:r>
        <w:rPr>
          <w:rFonts w:ascii="Times New Roman" w:eastAsia="SimSun" w:hAnsi="Times New Roman" w:cs="Times New Roman"/>
          <w:color w:val="auto"/>
          <w:kern w:val="21"/>
          <w:lang w:eastAsia="zh-CN"/>
        </w:rPr>
        <w:t>/hutang</w:t>
      </w:r>
      <w:r w:rsidR="00C57A62">
        <w:rPr>
          <w:rFonts w:ascii="Times New Roman" w:eastAsia="SimSun" w:hAnsi="Times New Roman" w:cs="Times New Roman"/>
          <w:color w:val="auto"/>
          <w:kern w:val="21"/>
          <w:lang w:eastAsia="zh-CN"/>
        </w:rPr>
        <w:t xml:space="preserve"> Yunani terhadap lembaga keuangan</w:t>
      </w:r>
      <w:r>
        <w:rPr>
          <w:rFonts w:ascii="Times New Roman" w:eastAsia="SimSun" w:hAnsi="Times New Roman" w:cs="Times New Roman"/>
          <w:color w:val="auto"/>
          <w:kern w:val="21"/>
          <w:lang w:eastAsia="zh-CN"/>
        </w:rPr>
        <w:t xml:space="preserve"> negara anggota UE</w:t>
      </w:r>
      <w:r w:rsidR="00C57A62">
        <w:rPr>
          <w:rFonts w:ascii="Times New Roman" w:eastAsia="SimSun" w:hAnsi="Times New Roman" w:cs="Times New Roman"/>
          <w:color w:val="auto"/>
          <w:kern w:val="21"/>
          <w:lang w:eastAsia="zh-CN"/>
        </w:rPr>
        <w:t xml:space="preserve"> serta </w:t>
      </w:r>
      <w:r w:rsidR="00356363" w:rsidRPr="00A22C91">
        <w:rPr>
          <w:rFonts w:ascii="Times New Roman" w:eastAsia="SimSun" w:hAnsi="Times New Roman" w:cs="Times New Roman"/>
          <w:color w:val="auto"/>
          <w:kern w:val="21"/>
          <w:lang w:eastAsia="zh-CN"/>
        </w:rPr>
        <w:t>sistem pengawasan dan penyusunan anggaran</w:t>
      </w:r>
      <w:r w:rsidR="00C57A62">
        <w:rPr>
          <w:rFonts w:ascii="Times New Roman" w:eastAsia="SimSun" w:hAnsi="Times New Roman" w:cs="Times New Roman"/>
          <w:color w:val="auto"/>
          <w:kern w:val="21"/>
          <w:lang w:eastAsia="zh-CN"/>
        </w:rPr>
        <w:t xml:space="preserve"> yang</w:t>
      </w:r>
      <w:r w:rsidR="00356363" w:rsidRPr="00A22C91">
        <w:rPr>
          <w:rFonts w:ascii="Times New Roman" w:eastAsia="SimSun" w:hAnsi="Times New Roman" w:cs="Times New Roman"/>
          <w:color w:val="auto"/>
          <w:kern w:val="21"/>
          <w:lang w:eastAsia="zh-CN"/>
        </w:rPr>
        <w:t xml:space="preserve"> tidak</w:t>
      </w:r>
      <w:r w:rsidR="00140AF0">
        <w:rPr>
          <w:rFonts w:ascii="Times New Roman" w:eastAsia="SimSun" w:hAnsi="Times New Roman" w:cs="Times New Roman"/>
          <w:color w:val="auto"/>
          <w:kern w:val="21"/>
          <w:lang w:eastAsia="zh-CN"/>
        </w:rPr>
        <w:t xml:space="preserve"> memiliki </w:t>
      </w:r>
      <w:r w:rsidR="00356363" w:rsidRPr="00A22C91">
        <w:rPr>
          <w:rFonts w:ascii="Times New Roman" w:eastAsia="SimSun" w:hAnsi="Times New Roman" w:cs="Times New Roman"/>
          <w:color w:val="auto"/>
          <w:kern w:val="21"/>
          <w:lang w:eastAsia="zh-CN"/>
        </w:rPr>
        <w:t>transparansi dan akuntabilitas membuat Yunani terjebak dalam krisis hutang</w:t>
      </w:r>
      <w:r w:rsidR="00007B8C">
        <w:rPr>
          <w:rFonts w:ascii="Times New Roman" w:eastAsia="SimSun" w:hAnsi="Times New Roman" w:cs="Times New Roman"/>
          <w:color w:val="auto"/>
          <w:kern w:val="21"/>
          <w:lang w:eastAsia="zh-CN"/>
        </w:rPr>
        <w:t xml:space="preserve"> </w:t>
      </w:r>
      <w:r>
        <w:rPr>
          <w:rFonts w:ascii="Times New Roman" w:eastAsia="SimSun" w:hAnsi="Times New Roman" w:cs="Times New Roman"/>
          <w:color w:val="auto"/>
          <w:kern w:val="21"/>
          <w:lang w:eastAsia="zh-CN"/>
        </w:rPr>
        <w:t xml:space="preserve">internal </w:t>
      </w:r>
      <w:r w:rsidR="00356363" w:rsidRPr="00A22C91">
        <w:rPr>
          <w:rFonts w:ascii="Times New Roman" w:eastAsia="SimSun" w:hAnsi="Times New Roman" w:cs="Times New Roman"/>
          <w:color w:val="auto"/>
          <w:kern w:val="21"/>
          <w:lang w:eastAsia="zh-CN"/>
        </w:rPr>
        <w:t xml:space="preserve">dan defisit yang signifikan </w:t>
      </w:r>
      <w:r w:rsidR="00007B8C">
        <w:rPr>
          <w:rFonts w:ascii="Times New Roman" w:eastAsia="SimSun" w:hAnsi="Times New Roman" w:cs="Times New Roman"/>
          <w:color w:val="auto"/>
          <w:kern w:val="21"/>
          <w:lang w:eastAsia="zh-CN"/>
        </w:rPr>
        <w:t>yang</w:t>
      </w:r>
      <w:r w:rsidR="00356363" w:rsidRPr="00A22C91">
        <w:rPr>
          <w:rFonts w:ascii="Times New Roman" w:eastAsia="SimSun" w:hAnsi="Times New Roman" w:cs="Times New Roman"/>
          <w:color w:val="auto"/>
          <w:kern w:val="21"/>
          <w:lang w:eastAsia="zh-CN"/>
        </w:rPr>
        <w:t xml:space="preserve"> pada akhirnya mempengaruhi perekonomian negara-negara UE </w:t>
      </w:r>
      <w:r w:rsidR="00C57A62">
        <w:rPr>
          <w:rFonts w:ascii="Times New Roman" w:eastAsia="SimSun" w:hAnsi="Times New Roman" w:cs="Times New Roman"/>
          <w:color w:val="auto"/>
          <w:kern w:val="21"/>
          <w:lang w:eastAsia="zh-CN"/>
        </w:rPr>
        <w:t>di antaranya Portugal, Italia, dan Spanyol</w:t>
      </w:r>
      <w:r w:rsidR="0097139B">
        <w:rPr>
          <w:rFonts w:ascii="Times New Roman" w:eastAsia="SimSun" w:hAnsi="Times New Roman" w:cs="Times New Roman"/>
          <w:color w:val="auto"/>
          <w:kern w:val="21"/>
          <w:lang w:eastAsia="zh-CN"/>
        </w:rPr>
        <w:t xml:space="preserve"> (PIGS) dan mempengaruhi nilai euro</w:t>
      </w:r>
      <w:r w:rsidR="00A70EDA">
        <w:rPr>
          <w:rFonts w:ascii="Times New Roman" w:eastAsia="SimSun" w:hAnsi="Times New Roman" w:cs="Times New Roman"/>
          <w:color w:val="auto"/>
          <w:kern w:val="21"/>
          <w:lang w:eastAsia="zh-CN"/>
        </w:rPr>
        <w:t xml:space="preserve"> akibat kenaikan suku bunga</w:t>
      </w:r>
      <w:r w:rsidR="0097139B">
        <w:rPr>
          <w:rFonts w:ascii="Times New Roman" w:eastAsia="SimSun" w:hAnsi="Times New Roman" w:cs="Times New Roman"/>
          <w:color w:val="auto"/>
          <w:kern w:val="21"/>
          <w:lang w:eastAsia="zh-CN"/>
        </w:rPr>
        <w:t>.</w:t>
      </w:r>
      <w:r w:rsidR="00A70EDA">
        <w:rPr>
          <w:rFonts w:ascii="Times New Roman" w:eastAsia="SimSun" w:hAnsi="Times New Roman" w:cs="Times New Roman"/>
          <w:color w:val="auto"/>
          <w:kern w:val="21"/>
          <w:lang w:eastAsia="zh-CN"/>
        </w:rPr>
        <w:t xml:space="preserve"> </w:t>
      </w:r>
      <w:r w:rsidR="0097139B">
        <w:rPr>
          <w:rFonts w:ascii="Times New Roman" w:eastAsia="SimSun" w:hAnsi="Times New Roman" w:cs="Times New Roman"/>
          <w:color w:val="auto"/>
          <w:kern w:val="21"/>
          <w:lang w:eastAsia="zh-CN"/>
        </w:rPr>
        <w:t>Negara-negara PIGS yang terdampak</w:t>
      </w:r>
      <w:r w:rsidR="00007B8C">
        <w:rPr>
          <w:rFonts w:ascii="Times New Roman" w:eastAsia="SimSun" w:hAnsi="Times New Roman" w:cs="Times New Roman"/>
          <w:color w:val="auto"/>
          <w:kern w:val="21"/>
          <w:lang w:eastAsia="zh-CN"/>
        </w:rPr>
        <w:t xml:space="preserve"> krisis hutang Yunani</w:t>
      </w:r>
      <w:r w:rsidR="0097139B">
        <w:rPr>
          <w:rFonts w:ascii="Times New Roman" w:eastAsia="SimSun" w:hAnsi="Times New Roman" w:cs="Times New Roman"/>
          <w:color w:val="auto"/>
          <w:kern w:val="21"/>
          <w:lang w:eastAsia="zh-CN"/>
        </w:rPr>
        <w:t xml:space="preserve"> juga menerapkan penyatuan mata uang tunggal euro (</w:t>
      </w:r>
      <w:r w:rsidR="0097139B">
        <w:rPr>
          <w:rFonts w:ascii="Times New Roman" w:eastAsia="SimSun" w:hAnsi="Times New Roman" w:cs="Times New Roman"/>
          <w:i/>
          <w:color w:val="auto"/>
          <w:kern w:val="21"/>
          <w:lang w:eastAsia="zh-CN"/>
        </w:rPr>
        <w:t xml:space="preserve">eurozone) </w:t>
      </w:r>
      <w:r w:rsidR="00007B8C">
        <w:rPr>
          <w:rFonts w:ascii="Times New Roman" w:eastAsia="SimSun" w:hAnsi="Times New Roman" w:cs="Times New Roman"/>
          <w:color w:val="auto"/>
          <w:kern w:val="21"/>
          <w:lang w:eastAsia="zh-CN"/>
        </w:rPr>
        <w:t xml:space="preserve">dan </w:t>
      </w:r>
      <w:r w:rsidR="0097139B">
        <w:rPr>
          <w:rFonts w:ascii="Times New Roman" w:eastAsia="SimSun" w:hAnsi="Times New Roman" w:cs="Times New Roman"/>
          <w:color w:val="auto"/>
          <w:kern w:val="21"/>
          <w:lang w:eastAsia="zh-CN"/>
        </w:rPr>
        <w:t>mem</w:t>
      </w:r>
      <w:r w:rsidR="007F32C3">
        <w:rPr>
          <w:rFonts w:ascii="Times New Roman" w:eastAsia="SimSun" w:hAnsi="Times New Roman" w:cs="Times New Roman"/>
          <w:color w:val="auto"/>
          <w:kern w:val="21"/>
          <w:lang w:eastAsia="zh-CN"/>
        </w:rPr>
        <w:t>i</w:t>
      </w:r>
      <w:r w:rsidR="0097139B">
        <w:rPr>
          <w:rFonts w:ascii="Times New Roman" w:eastAsia="SimSun" w:hAnsi="Times New Roman" w:cs="Times New Roman"/>
          <w:color w:val="auto"/>
          <w:kern w:val="21"/>
          <w:lang w:eastAsia="zh-CN"/>
        </w:rPr>
        <w:t xml:space="preserve">liki </w:t>
      </w:r>
      <w:r>
        <w:rPr>
          <w:rFonts w:ascii="Times New Roman" w:eastAsia="SimSun" w:hAnsi="Times New Roman" w:cs="Times New Roman"/>
          <w:color w:val="auto"/>
          <w:kern w:val="21"/>
          <w:lang w:eastAsia="zh-CN"/>
        </w:rPr>
        <w:t xml:space="preserve">tingkat </w:t>
      </w:r>
      <w:r w:rsidR="0097139B">
        <w:rPr>
          <w:rFonts w:ascii="Times New Roman" w:eastAsia="SimSun" w:hAnsi="Times New Roman" w:cs="Times New Roman"/>
          <w:color w:val="auto"/>
          <w:kern w:val="21"/>
          <w:lang w:eastAsia="zh-CN"/>
        </w:rPr>
        <w:t>hutang yang tinggi</w:t>
      </w:r>
      <w:r w:rsidR="00007B8C">
        <w:rPr>
          <w:rFonts w:ascii="Times New Roman" w:eastAsia="SimSun" w:hAnsi="Times New Roman" w:cs="Times New Roman"/>
          <w:color w:val="auto"/>
          <w:kern w:val="21"/>
          <w:lang w:eastAsia="zh-CN"/>
        </w:rPr>
        <w:t xml:space="preserve"> melebihi</w:t>
      </w:r>
      <w:r w:rsidR="0097139B">
        <w:rPr>
          <w:rFonts w:ascii="Times New Roman" w:eastAsia="SimSun" w:hAnsi="Times New Roman" w:cs="Times New Roman"/>
          <w:color w:val="auto"/>
          <w:kern w:val="21"/>
          <w:lang w:eastAsia="zh-CN"/>
        </w:rPr>
        <w:t xml:space="preserve"> </w:t>
      </w:r>
      <w:r w:rsidR="00007B8C">
        <w:rPr>
          <w:rFonts w:ascii="Times New Roman" w:eastAsia="SimSun" w:hAnsi="Times New Roman" w:cs="Times New Roman"/>
          <w:color w:val="auto"/>
          <w:kern w:val="21"/>
          <w:lang w:eastAsia="zh-CN"/>
        </w:rPr>
        <w:t>60% per PDB</w:t>
      </w:r>
      <w:r w:rsidR="00A70EDA">
        <w:rPr>
          <w:rFonts w:ascii="Times New Roman" w:eastAsia="SimSun" w:hAnsi="Times New Roman" w:cs="Times New Roman"/>
          <w:color w:val="auto"/>
          <w:kern w:val="21"/>
          <w:lang w:eastAsia="zh-CN"/>
        </w:rPr>
        <w:t xml:space="preserve"> sebelum krisis ekonomi global</w:t>
      </w:r>
      <w:r w:rsidR="00AF60E2">
        <w:rPr>
          <w:rFonts w:ascii="Times New Roman" w:eastAsia="SimSun" w:hAnsi="Times New Roman" w:cs="Times New Roman"/>
          <w:color w:val="auto"/>
          <w:kern w:val="21"/>
          <w:lang w:eastAsia="zh-CN"/>
        </w:rPr>
        <w:t xml:space="preserve"> (</w:t>
      </w:r>
      <w:r w:rsidR="00AF60E2">
        <w:rPr>
          <w:rFonts w:ascii="Times New Roman" w:hAnsi="Times New Roman" w:cs="Times New Roman"/>
        </w:rPr>
        <w:t>Humphrey, 2011).</w:t>
      </w:r>
    </w:p>
    <w:p w:rsidR="00877B45" w:rsidRPr="007C696F" w:rsidRDefault="00B629D7" w:rsidP="00B629D7">
      <w:pPr>
        <w:pStyle w:val="Default"/>
        <w:ind w:firstLine="709"/>
        <w:jc w:val="both"/>
        <w:rPr>
          <w:rFonts w:ascii="Times New Roman" w:eastAsia="SimSun" w:hAnsi="Times New Roman" w:cs="Times New Roman"/>
          <w:color w:val="auto"/>
          <w:kern w:val="21"/>
          <w:lang w:eastAsia="zh-CN"/>
        </w:rPr>
      </w:pPr>
      <w:r>
        <w:rPr>
          <w:rFonts w:ascii="Times New Roman" w:eastAsia="SimSun" w:hAnsi="Times New Roman" w:cs="Times New Roman"/>
          <w:color w:val="auto"/>
          <w:kern w:val="21"/>
          <w:lang w:eastAsia="zh-CN"/>
        </w:rPr>
        <w:t xml:space="preserve">selain itu, penyebaran krisis hutang terjadi karena besarnya </w:t>
      </w:r>
      <w:r w:rsidR="007F32C3">
        <w:rPr>
          <w:rFonts w:ascii="Times New Roman" w:eastAsia="SimSun" w:hAnsi="Times New Roman" w:cs="Times New Roman"/>
          <w:color w:val="auto"/>
          <w:kern w:val="21"/>
          <w:lang w:eastAsia="zh-CN"/>
        </w:rPr>
        <w:t>eksposur</w:t>
      </w:r>
      <w:r w:rsidR="00834D7E">
        <w:rPr>
          <w:rFonts w:ascii="Times New Roman" w:eastAsia="SimSun" w:hAnsi="Times New Roman" w:cs="Times New Roman"/>
          <w:color w:val="auto"/>
          <w:kern w:val="21"/>
          <w:lang w:eastAsia="zh-CN"/>
        </w:rPr>
        <w:t xml:space="preserve"> </w:t>
      </w:r>
      <w:r>
        <w:rPr>
          <w:rFonts w:ascii="Times New Roman" w:eastAsia="SimSun" w:hAnsi="Times New Roman" w:cs="Times New Roman"/>
          <w:color w:val="auto"/>
          <w:kern w:val="21"/>
          <w:lang w:eastAsia="zh-CN"/>
        </w:rPr>
        <w:t xml:space="preserve">hutang </w:t>
      </w:r>
      <w:r w:rsidR="00356363" w:rsidRPr="00A22C91">
        <w:rPr>
          <w:rFonts w:ascii="Times New Roman" w:eastAsia="SimSun" w:hAnsi="Times New Roman" w:cs="Times New Roman"/>
          <w:color w:val="auto"/>
          <w:kern w:val="21"/>
          <w:lang w:eastAsia="zh-CN"/>
        </w:rPr>
        <w:t>Yunani</w:t>
      </w:r>
      <w:r w:rsidR="00A10DB3">
        <w:rPr>
          <w:rFonts w:ascii="Times New Roman" w:eastAsia="SimSun" w:hAnsi="Times New Roman" w:cs="Times New Roman"/>
          <w:color w:val="auto"/>
          <w:kern w:val="21"/>
          <w:lang w:eastAsia="zh-CN"/>
        </w:rPr>
        <w:t xml:space="preserve"> </w:t>
      </w:r>
      <w:r w:rsidR="00834D7E">
        <w:rPr>
          <w:rFonts w:ascii="Times New Roman" w:eastAsia="SimSun" w:hAnsi="Times New Roman" w:cs="Times New Roman"/>
          <w:color w:val="auto"/>
          <w:kern w:val="21"/>
          <w:lang w:eastAsia="zh-CN"/>
        </w:rPr>
        <w:t xml:space="preserve">sehingga </w:t>
      </w:r>
      <w:r w:rsidR="00356363" w:rsidRPr="00A22C91">
        <w:rPr>
          <w:rFonts w:ascii="Times New Roman" w:eastAsia="SimSun" w:hAnsi="Times New Roman" w:cs="Times New Roman"/>
          <w:color w:val="auto"/>
          <w:kern w:val="21"/>
          <w:lang w:eastAsia="zh-CN"/>
        </w:rPr>
        <w:t xml:space="preserve">membebani </w:t>
      </w:r>
      <w:r w:rsidR="00834D7E">
        <w:rPr>
          <w:rFonts w:ascii="Times New Roman" w:eastAsia="SimSun" w:hAnsi="Times New Roman" w:cs="Times New Roman"/>
          <w:color w:val="auto"/>
          <w:kern w:val="21"/>
          <w:lang w:eastAsia="zh-CN"/>
        </w:rPr>
        <w:t>UE</w:t>
      </w:r>
      <w:r w:rsidR="00356363" w:rsidRPr="00A22C91">
        <w:rPr>
          <w:rFonts w:ascii="Times New Roman" w:eastAsia="SimSun" w:hAnsi="Times New Roman" w:cs="Times New Roman"/>
          <w:color w:val="auto"/>
          <w:kern w:val="21"/>
          <w:lang w:eastAsia="zh-CN"/>
        </w:rPr>
        <w:t xml:space="preserve"> dan negara anggota</w:t>
      </w:r>
      <w:r w:rsidR="00834D7E">
        <w:rPr>
          <w:rFonts w:ascii="Times New Roman" w:eastAsia="SimSun" w:hAnsi="Times New Roman" w:cs="Times New Roman"/>
          <w:color w:val="auto"/>
          <w:kern w:val="21"/>
          <w:lang w:eastAsia="zh-CN"/>
        </w:rPr>
        <w:t xml:space="preserve"> UE, seperti </w:t>
      </w:r>
      <w:r w:rsidR="00A10DB3">
        <w:rPr>
          <w:rFonts w:ascii="Times New Roman" w:eastAsia="SimSun" w:hAnsi="Times New Roman" w:cs="Times New Roman"/>
          <w:color w:val="auto"/>
          <w:kern w:val="21"/>
          <w:lang w:eastAsia="zh-CN"/>
        </w:rPr>
        <w:t xml:space="preserve">Perancis, Swiss, Jerman, Belanda dan Inggris. </w:t>
      </w:r>
      <w:r w:rsidR="00834D7E">
        <w:rPr>
          <w:rFonts w:ascii="Times New Roman" w:eastAsia="SimSun" w:hAnsi="Times New Roman" w:cs="Times New Roman"/>
          <w:color w:val="auto"/>
          <w:kern w:val="21"/>
          <w:lang w:eastAsia="zh-CN"/>
        </w:rPr>
        <w:t>Dari</w:t>
      </w:r>
      <w:r w:rsidR="00A10DB3">
        <w:rPr>
          <w:rFonts w:ascii="Times New Roman" w:eastAsia="SimSun" w:hAnsi="Times New Roman" w:cs="Times New Roman"/>
          <w:color w:val="auto"/>
          <w:kern w:val="21"/>
          <w:lang w:eastAsia="zh-CN"/>
        </w:rPr>
        <w:t xml:space="preserve"> kreditur Yunani tersebut Bank Perancis </w:t>
      </w:r>
      <w:r w:rsidR="00356363" w:rsidRPr="00A22C91">
        <w:rPr>
          <w:rFonts w:ascii="Times New Roman" w:eastAsia="SimSun" w:hAnsi="Times New Roman" w:cs="Times New Roman"/>
          <w:color w:val="auto"/>
          <w:kern w:val="21"/>
          <w:lang w:eastAsia="zh-CN"/>
        </w:rPr>
        <w:t>merupakan kreditur</w:t>
      </w:r>
      <w:r w:rsidR="00834D7E">
        <w:rPr>
          <w:rFonts w:ascii="Times New Roman" w:eastAsia="SimSun" w:hAnsi="Times New Roman" w:cs="Times New Roman"/>
          <w:color w:val="auto"/>
          <w:kern w:val="21"/>
          <w:lang w:eastAsia="zh-CN"/>
        </w:rPr>
        <w:t xml:space="preserve"> hutang</w:t>
      </w:r>
      <w:r w:rsidR="00356363" w:rsidRPr="00A22C91">
        <w:rPr>
          <w:rFonts w:ascii="Times New Roman" w:eastAsia="SimSun" w:hAnsi="Times New Roman" w:cs="Times New Roman"/>
          <w:color w:val="auto"/>
          <w:kern w:val="21"/>
          <w:lang w:eastAsia="zh-CN"/>
        </w:rPr>
        <w:t xml:space="preserve"> terbesar sekitar 25% tahun 2010</w:t>
      </w:r>
      <w:sdt>
        <w:sdtPr>
          <w:rPr>
            <w:rFonts w:ascii="Times New Roman" w:eastAsia="SimSun" w:hAnsi="Times New Roman" w:cs="Times New Roman"/>
            <w:color w:val="auto"/>
            <w:kern w:val="21"/>
            <w:lang w:eastAsia="zh-CN"/>
          </w:rPr>
          <w:id w:val="10062018"/>
        </w:sdtPr>
        <w:sdtContent>
          <w:hyperlink r:id="rId11" w:history="1">
            <w:r w:rsidR="00676E8E" w:rsidRPr="00A22C91">
              <w:rPr>
                <w:rStyle w:val="Hyperlink"/>
                <w:rFonts w:ascii="Times New Roman" w:eastAsia="SimSun" w:hAnsi="Times New Roman" w:cs="Times New Roman"/>
                <w:color w:val="auto"/>
                <w:kern w:val="21"/>
                <w:u w:val="none"/>
                <w:lang w:eastAsia="zh-CN"/>
              </w:rPr>
              <w:fldChar w:fldCharType="begin"/>
            </w:r>
            <w:r w:rsidR="00356363" w:rsidRPr="00A22C91">
              <w:rPr>
                <w:rStyle w:val="Hyperlink"/>
                <w:rFonts w:ascii="Times New Roman" w:eastAsia="SimSun" w:hAnsi="Times New Roman" w:cs="Times New Roman"/>
                <w:color w:val="auto"/>
                <w:kern w:val="21"/>
                <w:u w:val="none"/>
                <w:lang w:val="zh-CN" w:eastAsia="zh-CN"/>
              </w:rPr>
              <w:instrText xml:space="preserve"> CITATION Ada17 \l 14345 </w:instrText>
            </w:r>
            <w:r w:rsidR="00676E8E" w:rsidRPr="00A22C91">
              <w:rPr>
                <w:rStyle w:val="Hyperlink"/>
                <w:rFonts w:ascii="Times New Roman" w:eastAsia="SimSun" w:hAnsi="Times New Roman" w:cs="Times New Roman"/>
                <w:color w:val="auto"/>
                <w:kern w:val="21"/>
                <w:u w:val="none"/>
                <w:lang w:eastAsia="zh-CN"/>
              </w:rPr>
              <w:fldChar w:fldCharType="separate"/>
            </w:r>
            <w:r w:rsidR="0062029D">
              <w:rPr>
                <w:rStyle w:val="Hyperlink"/>
                <w:rFonts w:ascii="Times New Roman" w:eastAsia="SimSun" w:hAnsi="Times New Roman" w:cs="Times New Roman"/>
                <w:noProof/>
                <w:color w:val="auto"/>
                <w:kern w:val="21"/>
                <w:u w:val="none"/>
                <w:lang w:val="zh-CN" w:eastAsia="zh-CN"/>
              </w:rPr>
              <w:t xml:space="preserve"> </w:t>
            </w:r>
            <w:r w:rsidR="0062029D" w:rsidRPr="0062029D">
              <w:rPr>
                <w:rFonts w:ascii="Times New Roman" w:eastAsia="SimSun" w:hAnsi="Times New Roman" w:cs="Times New Roman"/>
                <w:noProof/>
                <w:color w:val="auto"/>
                <w:kern w:val="21"/>
                <w:lang w:val="zh-CN" w:eastAsia="zh-CN"/>
              </w:rPr>
              <w:t>(Kindreich, 2017)</w:t>
            </w:r>
            <w:r w:rsidR="00676E8E" w:rsidRPr="00A22C91">
              <w:rPr>
                <w:rStyle w:val="Hyperlink"/>
                <w:rFonts w:ascii="Times New Roman" w:eastAsia="SimSun" w:hAnsi="Times New Roman" w:cs="Times New Roman"/>
                <w:color w:val="auto"/>
                <w:kern w:val="21"/>
                <w:u w:val="none"/>
                <w:lang w:eastAsia="zh-CN"/>
              </w:rPr>
              <w:fldChar w:fldCharType="end"/>
            </w:r>
          </w:hyperlink>
        </w:sdtContent>
      </w:sdt>
      <w:r w:rsidR="00356363" w:rsidRPr="00A22C91">
        <w:rPr>
          <w:rFonts w:ascii="Times New Roman" w:eastAsia="SimSun" w:hAnsi="Times New Roman" w:cs="Times New Roman"/>
          <w:color w:val="auto"/>
          <w:kern w:val="21"/>
          <w:lang w:eastAsia="zh-CN"/>
        </w:rPr>
        <w:t>.</w:t>
      </w:r>
      <w:r w:rsidR="00A10DB3">
        <w:rPr>
          <w:rFonts w:ascii="Times New Roman" w:eastAsia="SimSun" w:hAnsi="Times New Roman" w:cs="Times New Roman"/>
          <w:color w:val="auto"/>
          <w:kern w:val="21"/>
          <w:lang w:eastAsia="zh-CN"/>
        </w:rPr>
        <w:t xml:space="preserve"> Faktor internal</w:t>
      </w:r>
      <w:r w:rsidR="00834D7E">
        <w:rPr>
          <w:rFonts w:ascii="Times New Roman" w:eastAsia="SimSun" w:hAnsi="Times New Roman" w:cs="Times New Roman"/>
          <w:color w:val="auto"/>
          <w:kern w:val="21"/>
          <w:lang w:eastAsia="zh-CN"/>
        </w:rPr>
        <w:t xml:space="preserve"> </w:t>
      </w:r>
      <w:r w:rsidR="007C696F">
        <w:rPr>
          <w:rFonts w:ascii="Times New Roman" w:eastAsia="SimSun" w:hAnsi="Times New Roman" w:cs="Times New Roman"/>
          <w:color w:val="auto"/>
          <w:kern w:val="21"/>
          <w:lang w:eastAsia="zh-CN"/>
        </w:rPr>
        <w:t xml:space="preserve">krisis hutang UE </w:t>
      </w:r>
      <w:r w:rsidR="000D7D27">
        <w:rPr>
          <w:rFonts w:ascii="Times New Roman" w:eastAsia="SimSun" w:hAnsi="Times New Roman" w:cs="Times New Roman"/>
          <w:color w:val="auto"/>
          <w:kern w:val="21"/>
          <w:lang w:eastAsia="zh-CN"/>
        </w:rPr>
        <w:t xml:space="preserve">selanjutnya adalah </w:t>
      </w:r>
      <w:r w:rsidR="007C696F">
        <w:rPr>
          <w:rFonts w:ascii="Times New Roman" w:eastAsia="SimSun" w:hAnsi="Times New Roman" w:cs="Times New Roman"/>
          <w:color w:val="auto"/>
          <w:kern w:val="21"/>
          <w:lang w:eastAsia="zh-CN"/>
        </w:rPr>
        <w:t xml:space="preserve">kurangnya kerangka kerjasama </w:t>
      </w:r>
      <w:r w:rsidR="000D7D27">
        <w:rPr>
          <w:rFonts w:ascii="Times New Roman" w:eastAsia="SimSun" w:hAnsi="Times New Roman" w:cs="Times New Roman"/>
          <w:color w:val="auto"/>
          <w:kern w:val="21"/>
          <w:lang w:eastAsia="zh-CN"/>
        </w:rPr>
        <w:t>UE</w:t>
      </w:r>
      <w:r w:rsidR="007C696F">
        <w:rPr>
          <w:rFonts w:ascii="Times New Roman" w:eastAsia="SimSun" w:hAnsi="Times New Roman" w:cs="Times New Roman"/>
          <w:color w:val="auto"/>
          <w:kern w:val="21"/>
          <w:lang w:eastAsia="zh-CN"/>
        </w:rPr>
        <w:t xml:space="preserve"> dalam </w:t>
      </w:r>
      <w:r w:rsidR="007C696F">
        <w:rPr>
          <w:rFonts w:ascii="Times New Roman" w:eastAsia="SimSun" w:hAnsi="Times New Roman" w:cs="Times New Roman"/>
          <w:i/>
          <w:color w:val="auto"/>
          <w:kern w:val="21"/>
          <w:lang w:eastAsia="zh-CN"/>
        </w:rPr>
        <w:t xml:space="preserve">eurozone </w:t>
      </w:r>
      <w:r w:rsidR="007C696F">
        <w:rPr>
          <w:rFonts w:ascii="Times New Roman" w:eastAsia="SimSun" w:hAnsi="Times New Roman" w:cs="Times New Roman"/>
          <w:color w:val="auto"/>
          <w:kern w:val="21"/>
          <w:lang w:eastAsia="zh-CN"/>
        </w:rPr>
        <w:t xml:space="preserve">untuk mengantisipasi krisis hutang dan </w:t>
      </w:r>
      <w:r w:rsidR="000D7D27">
        <w:rPr>
          <w:rFonts w:ascii="Times New Roman" w:eastAsia="SimSun" w:hAnsi="Times New Roman" w:cs="Times New Roman"/>
          <w:color w:val="auto"/>
          <w:kern w:val="21"/>
          <w:lang w:eastAsia="zh-CN"/>
        </w:rPr>
        <w:t xml:space="preserve">serta kerangka </w:t>
      </w:r>
      <w:r w:rsidR="007C696F">
        <w:rPr>
          <w:rFonts w:ascii="Times New Roman" w:eastAsia="SimSun" w:hAnsi="Times New Roman" w:cs="Times New Roman"/>
          <w:color w:val="auto"/>
          <w:kern w:val="21"/>
          <w:lang w:eastAsia="zh-CN"/>
        </w:rPr>
        <w:t xml:space="preserve">pemulihan yang </w:t>
      </w:r>
      <w:r w:rsidR="000D7D27">
        <w:rPr>
          <w:rFonts w:ascii="Times New Roman" w:eastAsia="SimSun" w:hAnsi="Times New Roman" w:cs="Times New Roman"/>
          <w:color w:val="auto"/>
          <w:kern w:val="21"/>
          <w:lang w:eastAsia="zh-CN"/>
        </w:rPr>
        <w:t xml:space="preserve">efektif dan efisien, dan </w:t>
      </w:r>
      <w:r w:rsidR="007C696F">
        <w:rPr>
          <w:rFonts w:ascii="Times New Roman" w:eastAsia="SimSun" w:hAnsi="Times New Roman" w:cs="Times New Roman"/>
          <w:color w:val="auto"/>
          <w:kern w:val="21"/>
          <w:lang w:eastAsia="zh-CN"/>
        </w:rPr>
        <w:t>kelembagaan</w:t>
      </w:r>
      <w:r w:rsidR="000D7D27">
        <w:rPr>
          <w:rFonts w:ascii="Times New Roman" w:eastAsia="SimSun" w:hAnsi="Times New Roman" w:cs="Times New Roman"/>
          <w:color w:val="auto"/>
          <w:kern w:val="21"/>
          <w:lang w:eastAsia="zh-CN"/>
        </w:rPr>
        <w:t xml:space="preserve"> kurang</w:t>
      </w:r>
      <w:r w:rsidR="007C696F">
        <w:rPr>
          <w:rFonts w:ascii="Times New Roman" w:eastAsia="SimSun" w:hAnsi="Times New Roman" w:cs="Times New Roman"/>
          <w:color w:val="auto"/>
          <w:kern w:val="21"/>
          <w:lang w:eastAsia="zh-CN"/>
        </w:rPr>
        <w:t xml:space="preserve"> </w:t>
      </w:r>
      <w:r w:rsidR="000D7D27">
        <w:rPr>
          <w:rFonts w:ascii="Times New Roman" w:eastAsia="SimSun" w:hAnsi="Times New Roman" w:cs="Times New Roman"/>
          <w:color w:val="auto"/>
          <w:kern w:val="21"/>
          <w:lang w:eastAsia="zh-CN"/>
        </w:rPr>
        <w:t>dalam</w:t>
      </w:r>
      <w:r w:rsidR="007C696F">
        <w:rPr>
          <w:rFonts w:ascii="Times New Roman" w:eastAsia="SimSun" w:hAnsi="Times New Roman" w:cs="Times New Roman"/>
          <w:color w:val="auto"/>
          <w:kern w:val="21"/>
          <w:lang w:eastAsia="zh-CN"/>
        </w:rPr>
        <w:t xml:space="preserve"> mengawasi bank-bank UE serta kegagalan UE dan lembaga moneternya dalam mengawasi </w:t>
      </w:r>
      <w:r w:rsidR="000D7D27">
        <w:rPr>
          <w:rFonts w:ascii="Times New Roman" w:eastAsia="SimSun" w:hAnsi="Times New Roman" w:cs="Times New Roman"/>
          <w:color w:val="auto"/>
          <w:kern w:val="21"/>
          <w:lang w:eastAsia="zh-CN"/>
        </w:rPr>
        <w:t>indikator</w:t>
      </w:r>
      <w:r w:rsidR="007C696F">
        <w:rPr>
          <w:rFonts w:ascii="Times New Roman" w:eastAsia="SimSun" w:hAnsi="Times New Roman" w:cs="Times New Roman"/>
          <w:color w:val="auto"/>
          <w:kern w:val="21"/>
          <w:lang w:eastAsia="zh-CN"/>
        </w:rPr>
        <w:t xml:space="preserve"> ekonomi seperti defisit dan </w:t>
      </w:r>
      <w:r w:rsidR="00302D18">
        <w:rPr>
          <w:rFonts w:ascii="Times New Roman" w:eastAsia="SimSun" w:hAnsi="Times New Roman" w:cs="Times New Roman"/>
          <w:color w:val="auto"/>
          <w:kern w:val="21"/>
          <w:lang w:eastAsia="zh-CN"/>
        </w:rPr>
        <w:t>tingkat hutang</w:t>
      </w:r>
      <w:r w:rsidR="007C696F">
        <w:rPr>
          <w:rFonts w:ascii="Times New Roman" w:eastAsia="SimSun" w:hAnsi="Times New Roman" w:cs="Times New Roman"/>
          <w:color w:val="auto"/>
          <w:kern w:val="21"/>
          <w:lang w:eastAsia="zh-CN"/>
        </w:rPr>
        <w:t xml:space="preserve"> negara anggota UE</w:t>
      </w:r>
      <w:r w:rsidR="00C745B2">
        <w:rPr>
          <w:rFonts w:ascii="Times New Roman" w:eastAsia="SimSun" w:hAnsi="Times New Roman" w:cs="Times New Roman"/>
          <w:color w:val="auto"/>
          <w:kern w:val="21"/>
          <w:lang w:eastAsia="zh-CN"/>
        </w:rPr>
        <w:t xml:space="preserve"> sebelum krisis global terjadi.</w:t>
      </w:r>
    </w:p>
    <w:p w:rsidR="00C745B2" w:rsidRPr="000F6040" w:rsidRDefault="00C745B2">
      <w:pPr>
        <w:pStyle w:val="Default"/>
        <w:ind w:firstLine="709"/>
        <w:jc w:val="both"/>
        <w:rPr>
          <w:rFonts w:ascii="Times New Roman" w:eastAsia="SimSun" w:hAnsi="Times New Roman" w:cs="Times New Roman"/>
          <w:color w:val="auto"/>
          <w:kern w:val="21"/>
          <w:lang w:val="en-ID" w:eastAsia="zh-CN"/>
        </w:rPr>
      </w:pPr>
      <w:r>
        <w:rPr>
          <w:rFonts w:ascii="Times New Roman" w:eastAsia="SimSun" w:hAnsi="Times New Roman" w:cs="Times New Roman"/>
          <w:color w:val="auto"/>
          <w:kern w:val="21"/>
          <w:lang w:eastAsia="zh-CN"/>
        </w:rPr>
        <w:t xml:space="preserve">Dalam upaya mengatasi dampak </w:t>
      </w:r>
      <w:r w:rsidR="007F32C3">
        <w:rPr>
          <w:rFonts w:ascii="Times New Roman" w:eastAsia="SimSun" w:hAnsi="Times New Roman" w:cs="Times New Roman"/>
          <w:color w:val="auto"/>
          <w:kern w:val="21"/>
          <w:lang w:eastAsia="zh-CN"/>
        </w:rPr>
        <w:t>ramba</w:t>
      </w:r>
      <w:r w:rsidR="001A54D8">
        <w:rPr>
          <w:rFonts w:ascii="Times New Roman" w:eastAsia="SimSun" w:hAnsi="Times New Roman" w:cs="Times New Roman"/>
          <w:color w:val="auto"/>
          <w:kern w:val="21"/>
          <w:lang w:eastAsia="zh-CN"/>
        </w:rPr>
        <w:t>tan krisis hutang di</w:t>
      </w:r>
      <w:r>
        <w:rPr>
          <w:rFonts w:ascii="Times New Roman" w:eastAsia="SimSun" w:hAnsi="Times New Roman" w:cs="Times New Roman"/>
          <w:color w:val="auto"/>
          <w:kern w:val="21"/>
          <w:lang w:eastAsia="zh-CN"/>
        </w:rPr>
        <w:t xml:space="preserve"> negara </w:t>
      </w:r>
      <w:r>
        <w:rPr>
          <w:rFonts w:ascii="Times New Roman" w:eastAsia="SimSun" w:hAnsi="Times New Roman" w:cs="Times New Roman"/>
          <w:i/>
          <w:color w:val="auto"/>
          <w:kern w:val="21"/>
          <w:lang w:eastAsia="zh-CN"/>
        </w:rPr>
        <w:t>eurozone</w:t>
      </w:r>
      <w:r>
        <w:rPr>
          <w:rFonts w:ascii="Times New Roman" w:eastAsia="SimSun" w:hAnsi="Times New Roman" w:cs="Times New Roman"/>
          <w:color w:val="auto"/>
          <w:kern w:val="21"/>
          <w:lang w:eastAsia="zh-CN"/>
        </w:rPr>
        <w:t xml:space="preserve">, UE membentuk </w:t>
      </w:r>
      <w:r w:rsidR="009428A6">
        <w:rPr>
          <w:rFonts w:ascii="Times New Roman" w:eastAsia="SimSun" w:hAnsi="Times New Roman" w:cs="Times New Roman"/>
          <w:color w:val="auto"/>
          <w:kern w:val="21"/>
          <w:lang w:eastAsia="zh-CN"/>
        </w:rPr>
        <w:t xml:space="preserve">Troika yang terdiri atas </w:t>
      </w:r>
      <w:r w:rsidR="009428A6">
        <w:rPr>
          <w:rFonts w:ascii="Times New Roman" w:eastAsia="SimSun" w:hAnsi="Times New Roman" w:cs="Times New Roman"/>
          <w:i/>
          <w:color w:val="auto"/>
          <w:kern w:val="21"/>
          <w:lang w:eastAsia="zh-CN"/>
        </w:rPr>
        <w:t xml:space="preserve">European Commission, </w:t>
      </w:r>
      <w:r w:rsidR="009428A6" w:rsidRPr="009428A6">
        <w:rPr>
          <w:rFonts w:ascii="Times New Roman" w:eastAsia="SimSun" w:hAnsi="Times New Roman" w:cs="Times New Roman"/>
          <w:color w:val="auto"/>
          <w:kern w:val="21"/>
          <w:lang w:eastAsia="zh-CN"/>
        </w:rPr>
        <w:t>ECB</w:t>
      </w:r>
      <w:r w:rsidR="009428A6">
        <w:rPr>
          <w:rFonts w:ascii="Times New Roman" w:eastAsia="SimSun" w:hAnsi="Times New Roman" w:cs="Times New Roman"/>
          <w:color w:val="auto"/>
          <w:kern w:val="21"/>
          <w:lang w:eastAsia="zh-CN"/>
        </w:rPr>
        <w:t xml:space="preserve"> dan IMF</w:t>
      </w:r>
      <w:r w:rsidR="00026CCF">
        <w:rPr>
          <w:rFonts w:ascii="Times New Roman" w:eastAsia="SimSun" w:hAnsi="Times New Roman" w:cs="Times New Roman"/>
          <w:color w:val="auto"/>
          <w:kern w:val="21"/>
          <w:lang w:eastAsia="zh-CN"/>
        </w:rPr>
        <w:t xml:space="preserve"> yang </w:t>
      </w:r>
      <w:r w:rsidR="001A54D8">
        <w:rPr>
          <w:rFonts w:ascii="Times New Roman" w:eastAsia="SimSun" w:hAnsi="Times New Roman" w:cs="Times New Roman"/>
          <w:color w:val="auto"/>
          <w:kern w:val="21"/>
          <w:lang w:eastAsia="zh-CN"/>
        </w:rPr>
        <w:t>memiliki tugas</w:t>
      </w:r>
      <w:r w:rsidR="00026CCF">
        <w:rPr>
          <w:rFonts w:ascii="Times New Roman" w:eastAsia="SimSun" w:hAnsi="Times New Roman" w:cs="Times New Roman"/>
          <w:color w:val="auto"/>
          <w:kern w:val="21"/>
          <w:lang w:eastAsia="zh-CN"/>
        </w:rPr>
        <w:t xml:space="preserve"> untuk </w:t>
      </w:r>
      <w:r w:rsidR="007F32C3">
        <w:rPr>
          <w:rFonts w:ascii="Times New Roman" w:eastAsia="SimSun" w:hAnsi="Times New Roman" w:cs="Times New Roman"/>
          <w:color w:val="auto"/>
          <w:kern w:val="21"/>
          <w:lang w:eastAsia="zh-CN"/>
        </w:rPr>
        <w:t>m</w:t>
      </w:r>
      <w:r w:rsidR="00026CCF">
        <w:rPr>
          <w:rFonts w:ascii="Times New Roman" w:eastAsia="SimSun" w:hAnsi="Times New Roman" w:cs="Times New Roman"/>
          <w:color w:val="auto"/>
          <w:kern w:val="21"/>
          <w:lang w:eastAsia="zh-CN"/>
        </w:rPr>
        <w:t xml:space="preserve">emulihkan kredibilitas </w:t>
      </w:r>
      <w:r w:rsidR="00026CCF">
        <w:rPr>
          <w:rFonts w:ascii="Times New Roman" w:eastAsia="SimSun" w:hAnsi="Times New Roman" w:cs="Times New Roman"/>
          <w:i/>
          <w:color w:val="auto"/>
          <w:kern w:val="21"/>
          <w:lang w:eastAsia="zh-CN"/>
        </w:rPr>
        <w:t xml:space="preserve">eurozone </w:t>
      </w:r>
      <w:r w:rsidR="00026CCF">
        <w:rPr>
          <w:rFonts w:ascii="Times New Roman" w:eastAsia="SimSun" w:hAnsi="Times New Roman" w:cs="Times New Roman"/>
          <w:color w:val="auto"/>
          <w:kern w:val="21"/>
          <w:lang w:eastAsia="zh-CN"/>
        </w:rPr>
        <w:t>dengan</w:t>
      </w:r>
      <w:r w:rsidR="001A54D8">
        <w:rPr>
          <w:rFonts w:ascii="Times New Roman" w:eastAsia="SimSun" w:hAnsi="Times New Roman" w:cs="Times New Roman"/>
          <w:color w:val="auto"/>
          <w:kern w:val="21"/>
          <w:lang w:eastAsia="zh-CN"/>
        </w:rPr>
        <w:t xml:space="preserve"> langkah</w:t>
      </w:r>
      <w:r w:rsidR="00026CCF">
        <w:rPr>
          <w:rFonts w:ascii="Times New Roman" w:eastAsia="SimSun" w:hAnsi="Times New Roman" w:cs="Times New Roman"/>
          <w:color w:val="auto"/>
          <w:kern w:val="21"/>
          <w:lang w:eastAsia="zh-CN"/>
        </w:rPr>
        <w:t xml:space="preserve"> pemberian paket </w:t>
      </w:r>
      <w:r w:rsidR="00026CCF">
        <w:rPr>
          <w:rFonts w:ascii="Times New Roman" w:eastAsia="SimSun" w:hAnsi="Times New Roman" w:cs="Times New Roman"/>
          <w:i/>
          <w:color w:val="auto"/>
          <w:kern w:val="21"/>
          <w:lang w:eastAsia="zh-CN"/>
        </w:rPr>
        <w:t xml:space="preserve">bailout </w:t>
      </w:r>
      <w:r w:rsidR="001A54D8">
        <w:rPr>
          <w:rFonts w:ascii="Times New Roman" w:eastAsia="SimSun" w:hAnsi="Times New Roman" w:cs="Times New Roman"/>
          <w:color w:val="auto"/>
          <w:kern w:val="21"/>
          <w:lang w:eastAsia="zh-CN"/>
        </w:rPr>
        <w:t>ke</w:t>
      </w:r>
      <w:r w:rsidR="00026CCF">
        <w:rPr>
          <w:rFonts w:ascii="Times New Roman" w:eastAsia="SimSun" w:hAnsi="Times New Roman" w:cs="Times New Roman"/>
          <w:color w:val="auto"/>
          <w:kern w:val="21"/>
          <w:lang w:eastAsia="zh-CN"/>
        </w:rPr>
        <w:t xml:space="preserve"> negara yang membutuhkan suntikan dana</w:t>
      </w:r>
      <w:r w:rsidR="001A54D8">
        <w:rPr>
          <w:rFonts w:ascii="Times New Roman" w:eastAsia="SimSun" w:hAnsi="Times New Roman" w:cs="Times New Roman"/>
          <w:color w:val="auto"/>
          <w:kern w:val="21"/>
          <w:lang w:eastAsia="zh-CN"/>
        </w:rPr>
        <w:t xml:space="preserve"> dalam hal ini Yunani agar keluar dari resesi</w:t>
      </w:r>
      <w:r w:rsidR="009428A6">
        <w:rPr>
          <w:rFonts w:ascii="Times New Roman" w:eastAsia="SimSun" w:hAnsi="Times New Roman" w:cs="Times New Roman"/>
          <w:color w:val="auto"/>
          <w:kern w:val="21"/>
          <w:lang w:eastAsia="zh-CN"/>
        </w:rPr>
        <w:t xml:space="preserve">. </w:t>
      </w:r>
      <w:r w:rsidR="00DF3337">
        <w:rPr>
          <w:rFonts w:ascii="Times New Roman" w:eastAsia="SimSun" w:hAnsi="Times New Roman" w:cs="Times New Roman"/>
          <w:color w:val="auto"/>
          <w:kern w:val="21"/>
          <w:lang w:eastAsia="zh-CN"/>
        </w:rPr>
        <w:t>S</w:t>
      </w:r>
      <w:r w:rsidR="00026CCF">
        <w:rPr>
          <w:rFonts w:ascii="Times New Roman" w:eastAsia="SimSun" w:hAnsi="Times New Roman" w:cs="Times New Roman"/>
          <w:color w:val="auto"/>
          <w:kern w:val="21"/>
          <w:lang w:eastAsia="zh-CN"/>
        </w:rPr>
        <w:t>ehingga</w:t>
      </w:r>
      <w:r w:rsidR="00DF3337">
        <w:rPr>
          <w:rFonts w:ascii="Times New Roman" w:eastAsia="SimSun" w:hAnsi="Times New Roman" w:cs="Times New Roman"/>
          <w:color w:val="auto"/>
          <w:kern w:val="21"/>
          <w:lang w:eastAsia="zh-CN"/>
        </w:rPr>
        <w:t xml:space="preserve"> kestabilan dan pemulihan akibat krisis dapat dikendalikan.</w:t>
      </w:r>
      <w:r w:rsidR="00026CCF">
        <w:rPr>
          <w:rFonts w:ascii="Times New Roman" w:eastAsia="SimSun" w:hAnsi="Times New Roman" w:cs="Times New Roman"/>
          <w:color w:val="auto"/>
          <w:kern w:val="21"/>
          <w:lang w:eastAsia="zh-CN"/>
        </w:rPr>
        <w:t xml:space="preserve"> </w:t>
      </w:r>
      <w:r w:rsidR="00DF3337">
        <w:rPr>
          <w:rFonts w:ascii="Times New Roman" w:eastAsia="SimSun" w:hAnsi="Times New Roman" w:cs="Times New Roman"/>
          <w:color w:val="auto"/>
          <w:kern w:val="21"/>
          <w:lang w:eastAsia="zh-CN"/>
        </w:rPr>
        <w:t xml:space="preserve">Anggaran </w:t>
      </w:r>
      <w:r w:rsidR="00DF3337" w:rsidRPr="00DF3337">
        <w:rPr>
          <w:rFonts w:ascii="Times New Roman" w:eastAsia="SimSun" w:hAnsi="Times New Roman" w:cs="Times New Roman"/>
          <w:i/>
          <w:color w:val="auto"/>
          <w:kern w:val="21"/>
          <w:lang w:eastAsia="zh-CN"/>
        </w:rPr>
        <w:t>b</w:t>
      </w:r>
      <w:r w:rsidR="004277F4" w:rsidRPr="00DF3337">
        <w:rPr>
          <w:rFonts w:ascii="Times New Roman" w:eastAsia="SimSun" w:hAnsi="Times New Roman" w:cs="Times New Roman"/>
          <w:i/>
          <w:color w:val="auto"/>
          <w:kern w:val="21"/>
          <w:lang w:eastAsia="zh-CN"/>
        </w:rPr>
        <w:t>ailout</w:t>
      </w:r>
      <w:r w:rsidR="004277F4">
        <w:rPr>
          <w:rFonts w:ascii="Times New Roman" w:eastAsia="SimSun" w:hAnsi="Times New Roman" w:cs="Times New Roman"/>
          <w:color w:val="auto"/>
          <w:kern w:val="21"/>
          <w:lang w:eastAsia="zh-CN"/>
        </w:rPr>
        <w:t xml:space="preserve"> ini sebesar </w:t>
      </w:r>
      <w:r w:rsidR="004277F4">
        <w:rPr>
          <w:rFonts w:ascii="Times New Roman" w:hAnsi="Times New Roman"/>
          <w:lang w:val="zh-CN"/>
        </w:rPr>
        <w:t>€110 miliar</w:t>
      </w:r>
      <w:r w:rsidR="00DF3337">
        <w:rPr>
          <w:rFonts w:ascii="Times New Roman" w:hAnsi="Times New Roman"/>
          <w:lang w:val="en-ID"/>
        </w:rPr>
        <w:t xml:space="preserve"> untuk mengendalikan</w:t>
      </w:r>
      <w:r w:rsidR="004277F4">
        <w:rPr>
          <w:rFonts w:ascii="Times New Roman" w:hAnsi="Times New Roman"/>
          <w:lang w:val="en-ID"/>
        </w:rPr>
        <w:t xml:space="preserve"> krisi</w:t>
      </w:r>
      <w:r w:rsidR="00DF3337">
        <w:rPr>
          <w:rFonts w:ascii="Times New Roman" w:hAnsi="Times New Roman"/>
          <w:lang w:val="en-ID"/>
        </w:rPr>
        <w:t>s hutang Yunani. Rincian anggaran</w:t>
      </w:r>
      <w:r w:rsidR="00B24B2B">
        <w:rPr>
          <w:rFonts w:ascii="Times New Roman" w:hAnsi="Times New Roman"/>
          <w:lang w:val="en-ID"/>
        </w:rPr>
        <w:t xml:space="preserve"> </w:t>
      </w:r>
      <w:r w:rsidR="00DF3337">
        <w:rPr>
          <w:rFonts w:ascii="Times New Roman" w:hAnsi="Times New Roman"/>
          <w:lang w:val="en-ID"/>
        </w:rPr>
        <w:t xml:space="preserve">kontribusi </w:t>
      </w:r>
      <w:r w:rsidR="00B24B2B">
        <w:rPr>
          <w:rFonts w:ascii="Times New Roman" w:hAnsi="Times New Roman"/>
          <w:lang w:val="en-ID"/>
        </w:rPr>
        <w:t>IMF</w:t>
      </w:r>
      <w:r w:rsidR="004277F4">
        <w:rPr>
          <w:rFonts w:ascii="Times New Roman" w:hAnsi="Times New Roman"/>
          <w:lang w:val="en-ID"/>
        </w:rPr>
        <w:t xml:space="preserve"> sekitar </w:t>
      </w:r>
      <w:r w:rsidR="00B24B2B">
        <w:rPr>
          <w:rFonts w:ascii="Times New Roman" w:hAnsi="Times New Roman"/>
          <w:lang w:val="zh-CN"/>
        </w:rPr>
        <w:t>€30 miliar</w:t>
      </w:r>
      <w:r w:rsidR="00B24B2B">
        <w:rPr>
          <w:rFonts w:ascii="Times New Roman" w:hAnsi="Times New Roman"/>
          <w:lang w:val="en-ID"/>
        </w:rPr>
        <w:t>,</w:t>
      </w:r>
      <w:r w:rsidR="00B24B2B">
        <w:rPr>
          <w:rFonts w:ascii="Times New Roman" w:hAnsi="Times New Roman"/>
          <w:lang w:val="zh-CN"/>
        </w:rPr>
        <w:t xml:space="preserve"> </w:t>
      </w:r>
      <w:r w:rsidR="00B24B2B">
        <w:rPr>
          <w:rFonts w:ascii="Times New Roman" w:hAnsi="Times New Roman"/>
          <w:lang w:val="en-ID"/>
        </w:rPr>
        <w:t>s</w:t>
      </w:r>
      <w:r w:rsidR="00B24B2B">
        <w:rPr>
          <w:rFonts w:ascii="Times New Roman" w:hAnsi="Times New Roman"/>
          <w:lang w:val="zh-CN"/>
        </w:rPr>
        <w:t>edangkan UE menyumbang dana sebesar €80 miliar</w:t>
      </w:r>
      <w:r w:rsidR="00B24B2B">
        <w:rPr>
          <w:rFonts w:ascii="Times New Roman" w:hAnsi="Times New Roman"/>
          <w:lang w:val="en-ID"/>
        </w:rPr>
        <w:t xml:space="preserve"> yang di</w:t>
      </w:r>
      <w:r w:rsidR="00266644">
        <w:rPr>
          <w:rFonts w:ascii="Times New Roman" w:hAnsi="Times New Roman"/>
          <w:lang w:val="en-ID"/>
        </w:rPr>
        <w:t xml:space="preserve">ambil </w:t>
      </w:r>
      <w:r w:rsidR="00B24B2B">
        <w:rPr>
          <w:rFonts w:ascii="Times New Roman" w:hAnsi="Times New Roman"/>
          <w:lang w:val="en-ID"/>
        </w:rPr>
        <w:t xml:space="preserve">dari negara anggota UE. </w:t>
      </w:r>
      <w:r w:rsidR="00B24B2B">
        <w:rPr>
          <w:rFonts w:ascii="Times New Roman" w:hAnsi="Times New Roman"/>
          <w:i/>
          <w:lang w:val="en-ID"/>
        </w:rPr>
        <w:t xml:space="preserve">Bailout </w:t>
      </w:r>
      <w:r w:rsidR="00B24B2B">
        <w:rPr>
          <w:rFonts w:ascii="Times New Roman" w:hAnsi="Times New Roman"/>
          <w:lang w:val="en-ID"/>
        </w:rPr>
        <w:t>ini di</w:t>
      </w:r>
      <w:r w:rsidR="00266644">
        <w:rPr>
          <w:rFonts w:ascii="Times New Roman" w:hAnsi="Times New Roman"/>
          <w:lang w:val="en-ID"/>
        </w:rPr>
        <w:t xml:space="preserve">luncurkan </w:t>
      </w:r>
      <w:r w:rsidR="00B24B2B">
        <w:rPr>
          <w:rFonts w:ascii="Times New Roman" w:hAnsi="Times New Roman"/>
          <w:lang w:val="en-ID"/>
        </w:rPr>
        <w:t xml:space="preserve">bertahap dalam </w:t>
      </w:r>
      <w:r w:rsidR="00266644">
        <w:rPr>
          <w:rFonts w:ascii="Times New Roman" w:hAnsi="Times New Roman"/>
          <w:lang w:val="en-ID"/>
        </w:rPr>
        <w:t xml:space="preserve">rentan </w:t>
      </w:r>
      <w:r w:rsidR="00B24B2B">
        <w:rPr>
          <w:rFonts w:ascii="Times New Roman" w:hAnsi="Times New Roman"/>
          <w:lang w:val="en-ID"/>
        </w:rPr>
        <w:t>waktu 3 tahun</w:t>
      </w:r>
      <w:r w:rsidR="00487F74">
        <w:rPr>
          <w:rFonts w:ascii="Times New Roman" w:hAnsi="Times New Roman"/>
          <w:lang w:val="en-ID"/>
        </w:rPr>
        <w:t xml:space="preserve"> dan bunga</w:t>
      </w:r>
      <w:r w:rsidR="00266644">
        <w:rPr>
          <w:rFonts w:ascii="Times New Roman" w:hAnsi="Times New Roman"/>
          <w:lang w:val="en-ID"/>
        </w:rPr>
        <w:t xml:space="preserve"> pinjaman</w:t>
      </w:r>
      <w:r w:rsidR="00487F74">
        <w:rPr>
          <w:rFonts w:ascii="Times New Roman" w:hAnsi="Times New Roman"/>
          <w:lang w:val="en-ID"/>
        </w:rPr>
        <w:t xml:space="preserve"> sebesar 5% (Fitrihani, 2015).</w:t>
      </w:r>
      <w:r w:rsidR="008809FE">
        <w:rPr>
          <w:rFonts w:ascii="Times New Roman" w:hAnsi="Times New Roman"/>
          <w:lang w:val="en-ID"/>
        </w:rPr>
        <w:t xml:space="preserve"> </w:t>
      </w:r>
      <w:r w:rsidR="00266644">
        <w:rPr>
          <w:rFonts w:ascii="Times New Roman" w:hAnsi="Times New Roman"/>
          <w:lang w:val="en-ID"/>
        </w:rPr>
        <w:lastRenderedPageBreak/>
        <w:t xml:space="preserve">Kontribusi besar negara dalam </w:t>
      </w:r>
      <w:r w:rsidR="00266644">
        <w:rPr>
          <w:rFonts w:ascii="Times New Roman" w:hAnsi="Times New Roman"/>
          <w:i/>
          <w:lang w:val="en-ID"/>
        </w:rPr>
        <w:t>bailout</w:t>
      </w:r>
      <w:r w:rsidR="008809FE">
        <w:rPr>
          <w:rFonts w:ascii="Times New Roman" w:hAnsi="Times New Roman"/>
          <w:lang w:val="en-ID"/>
        </w:rPr>
        <w:t xml:space="preserve"> </w:t>
      </w:r>
      <w:r w:rsidR="00266644">
        <w:rPr>
          <w:rFonts w:ascii="Times New Roman" w:hAnsi="Times New Roman"/>
          <w:lang w:val="en-ID"/>
        </w:rPr>
        <w:t>adalah</w:t>
      </w:r>
      <w:r w:rsidR="008809FE">
        <w:rPr>
          <w:rFonts w:ascii="Times New Roman" w:hAnsi="Times New Roman"/>
          <w:lang w:val="en-ID"/>
        </w:rPr>
        <w:t xml:space="preserve"> Jerman, Perancis, dan Italia. Jerman sebesar </w:t>
      </w:r>
      <w:r w:rsidR="008809FE">
        <w:rPr>
          <w:rFonts w:ascii="Times New Roman" w:hAnsi="Times New Roman"/>
          <w:lang w:val="zh-CN"/>
        </w:rPr>
        <w:t>€</w:t>
      </w:r>
      <w:r w:rsidR="008809FE">
        <w:rPr>
          <w:rFonts w:ascii="Times New Roman" w:hAnsi="Times New Roman"/>
          <w:lang w:val="en-ID"/>
        </w:rPr>
        <w:t>22,3 miliar</w:t>
      </w:r>
      <w:r w:rsidR="00B24B2B">
        <w:rPr>
          <w:rFonts w:ascii="Times New Roman" w:hAnsi="Times New Roman"/>
          <w:i/>
          <w:lang w:val="en-ID"/>
        </w:rPr>
        <w:t xml:space="preserve"> </w:t>
      </w:r>
      <w:r w:rsidR="008809FE">
        <w:rPr>
          <w:rFonts w:ascii="Times New Roman" w:hAnsi="Times New Roman"/>
          <w:lang w:val="en-ID"/>
        </w:rPr>
        <w:t xml:space="preserve">sedangkan Perancis </w:t>
      </w:r>
      <w:r w:rsidR="008809FE">
        <w:rPr>
          <w:rFonts w:ascii="Times New Roman" w:hAnsi="Times New Roman"/>
          <w:lang w:val="zh-CN"/>
        </w:rPr>
        <w:t>€16.7 miliar</w:t>
      </w:r>
      <w:r w:rsidR="008809FE">
        <w:rPr>
          <w:rFonts w:ascii="Times New Roman" w:hAnsi="Times New Roman"/>
          <w:lang w:val="en-ID"/>
        </w:rPr>
        <w:t xml:space="preserve">. Selain </w:t>
      </w:r>
      <w:r w:rsidR="008809FE">
        <w:rPr>
          <w:rFonts w:ascii="Times New Roman" w:hAnsi="Times New Roman"/>
          <w:i/>
          <w:lang w:val="en-ID"/>
        </w:rPr>
        <w:t>bailout</w:t>
      </w:r>
      <w:r w:rsidR="00A96C05">
        <w:rPr>
          <w:rFonts w:ascii="Times New Roman" w:hAnsi="Times New Roman"/>
          <w:i/>
          <w:lang w:val="en-ID"/>
        </w:rPr>
        <w:t>,</w:t>
      </w:r>
      <w:r w:rsidR="00A96C05">
        <w:rPr>
          <w:rFonts w:ascii="Times New Roman" w:hAnsi="Times New Roman"/>
          <w:lang w:val="en-ID"/>
        </w:rPr>
        <w:t xml:space="preserve">Yunani juga </w:t>
      </w:r>
      <w:r w:rsidR="006E36E1">
        <w:rPr>
          <w:rFonts w:ascii="Times New Roman" w:hAnsi="Times New Roman"/>
          <w:lang w:val="en-ID"/>
        </w:rPr>
        <w:t>mendapat</w:t>
      </w:r>
      <w:r w:rsidR="00A96C05">
        <w:rPr>
          <w:rFonts w:ascii="Times New Roman" w:hAnsi="Times New Roman"/>
          <w:lang w:val="en-ID"/>
        </w:rPr>
        <w:t xml:space="preserve"> pinjaman dari </w:t>
      </w:r>
      <w:r w:rsidR="006E36E1">
        <w:rPr>
          <w:rFonts w:ascii="Times New Roman" w:hAnsi="Times New Roman"/>
          <w:lang w:val="en-ID"/>
        </w:rPr>
        <w:t>per</w:t>
      </w:r>
      <w:r w:rsidR="00A96C05">
        <w:rPr>
          <w:rFonts w:ascii="Times New Roman" w:hAnsi="Times New Roman"/>
          <w:lang w:val="en-ID"/>
        </w:rPr>
        <w:t>bank</w:t>
      </w:r>
      <w:r w:rsidR="006E36E1">
        <w:rPr>
          <w:rFonts w:ascii="Times New Roman" w:hAnsi="Times New Roman"/>
          <w:lang w:val="en-ID"/>
        </w:rPr>
        <w:t>an</w:t>
      </w:r>
      <w:r w:rsidR="00A96C05">
        <w:rPr>
          <w:rFonts w:ascii="Times New Roman" w:hAnsi="Times New Roman"/>
          <w:lang w:val="en-ID"/>
        </w:rPr>
        <w:t xml:space="preserve"> Perancis </w:t>
      </w:r>
      <w:r w:rsidR="006E36E1">
        <w:rPr>
          <w:rFonts w:ascii="Times New Roman" w:hAnsi="Times New Roman"/>
          <w:lang w:val="en-ID"/>
        </w:rPr>
        <w:t>sekitar</w:t>
      </w:r>
      <w:r w:rsidR="00A96C05">
        <w:rPr>
          <w:rFonts w:ascii="Times New Roman" w:hAnsi="Times New Roman"/>
          <w:lang w:val="en-ID"/>
        </w:rPr>
        <w:t xml:space="preserve"> </w:t>
      </w:r>
      <w:r w:rsidR="00A96C05">
        <w:rPr>
          <w:rFonts w:ascii="Times New Roman" w:hAnsi="Times New Roman"/>
          <w:lang w:val="zh-CN"/>
        </w:rPr>
        <w:t>$93 miliar</w:t>
      </w:r>
      <w:r w:rsidR="006E36E1">
        <w:rPr>
          <w:rFonts w:ascii="Times New Roman" w:hAnsi="Times New Roman"/>
          <w:lang w:val="en-ID"/>
        </w:rPr>
        <w:t xml:space="preserve"> di</w:t>
      </w:r>
      <w:r w:rsidR="00A96C05">
        <w:rPr>
          <w:rFonts w:ascii="Times New Roman" w:hAnsi="Times New Roman"/>
          <w:lang w:val="en-ID"/>
        </w:rPr>
        <w:t xml:space="preserve"> tahun 2010</w:t>
      </w:r>
      <w:r w:rsidR="000F6040">
        <w:rPr>
          <w:rFonts w:ascii="Times New Roman" w:hAnsi="Times New Roman"/>
          <w:lang w:val="en-ID"/>
        </w:rPr>
        <w:t xml:space="preserve"> (</w:t>
      </w:r>
      <w:r w:rsidR="000F6040">
        <w:rPr>
          <w:rFonts w:ascii="Times New Roman" w:hAnsi="Times New Roman"/>
          <w:color w:val="000000" w:themeColor="text1"/>
          <w:lang w:val="zh-CN"/>
        </w:rPr>
        <w:t>Allergret</w:t>
      </w:r>
      <w:r w:rsidR="00EA2625">
        <w:rPr>
          <w:rFonts w:ascii="Times New Roman" w:hAnsi="Times New Roman"/>
          <w:color w:val="000000" w:themeColor="text1"/>
          <w:lang w:val="en-ID"/>
        </w:rPr>
        <w:t xml:space="preserve"> et.al</w:t>
      </w:r>
      <w:r w:rsidR="000F6040">
        <w:rPr>
          <w:rFonts w:ascii="Times New Roman" w:hAnsi="Times New Roman"/>
          <w:color w:val="000000" w:themeColor="text1"/>
          <w:lang w:val="en-ID"/>
        </w:rPr>
        <w:t>, 2018)</w:t>
      </w:r>
    </w:p>
    <w:p w:rsidR="00BC0839" w:rsidRDefault="00356363" w:rsidP="006526E3">
      <w:pPr>
        <w:pStyle w:val="Default"/>
        <w:ind w:firstLine="709"/>
        <w:jc w:val="both"/>
        <w:rPr>
          <w:rFonts w:ascii="Times New Roman" w:eastAsia="SimSun" w:hAnsi="Times New Roman" w:cs="Times New Roman"/>
          <w:color w:val="auto"/>
          <w:kern w:val="21"/>
          <w:lang w:eastAsia="zh-CN"/>
        </w:rPr>
      </w:pPr>
      <w:r w:rsidRPr="00A22C91">
        <w:rPr>
          <w:rFonts w:ascii="Times New Roman" w:eastAsia="SimSun" w:hAnsi="Times New Roman" w:cs="Times New Roman"/>
          <w:color w:val="auto"/>
          <w:kern w:val="21"/>
          <w:lang w:eastAsia="zh-CN"/>
        </w:rPr>
        <w:t xml:space="preserve">Bank perancis </w:t>
      </w:r>
      <w:r w:rsidR="006E36E1">
        <w:rPr>
          <w:rFonts w:ascii="Times New Roman" w:eastAsia="SimSun" w:hAnsi="Times New Roman" w:cs="Times New Roman"/>
          <w:color w:val="auto"/>
          <w:kern w:val="21"/>
          <w:lang w:eastAsia="zh-CN"/>
        </w:rPr>
        <w:t>adalah</w:t>
      </w:r>
      <w:r w:rsidR="00A96C05">
        <w:rPr>
          <w:rFonts w:ascii="Times New Roman" w:eastAsia="SimSun" w:hAnsi="Times New Roman" w:cs="Times New Roman"/>
          <w:color w:val="auto"/>
          <w:kern w:val="21"/>
          <w:lang w:eastAsia="zh-CN"/>
        </w:rPr>
        <w:t xml:space="preserve"> kreditur </w:t>
      </w:r>
      <w:r w:rsidR="006E36E1">
        <w:rPr>
          <w:rFonts w:ascii="Times New Roman" w:eastAsia="SimSun" w:hAnsi="Times New Roman" w:cs="Times New Roman"/>
          <w:color w:val="auto"/>
          <w:kern w:val="21"/>
          <w:lang w:eastAsia="zh-CN"/>
        </w:rPr>
        <w:t>besar</w:t>
      </w:r>
      <w:r w:rsidR="00A96C05">
        <w:rPr>
          <w:rFonts w:ascii="Times New Roman" w:eastAsia="SimSun" w:hAnsi="Times New Roman" w:cs="Times New Roman"/>
          <w:color w:val="auto"/>
          <w:kern w:val="21"/>
          <w:lang w:eastAsia="zh-CN"/>
        </w:rPr>
        <w:t xml:space="preserve"> Yunani dan Italia</w:t>
      </w:r>
      <w:r w:rsidR="006E36E1">
        <w:rPr>
          <w:rFonts w:ascii="Times New Roman" w:eastAsia="SimSun" w:hAnsi="Times New Roman" w:cs="Times New Roman"/>
          <w:color w:val="auto"/>
          <w:kern w:val="21"/>
          <w:lang w:eastAsia="zh-CN"/>
        </w:rPr>
        <w:t>, oleh karena itu</w:t>
      </w:r>
      <w:r w:rsidR="003D127F">
        <w:rPr>
          <w:rFonts w:ascii="Times New Roman" w:eastAsia="SimSun" w:hAnsi="Times New Roman" w:cs="Times New Roman"/>
          <w:color w:val="auto"/>
          <w:kern w:val="21"/>
          <w:lang w:eastAsia="zh-CN"/>
        </w:rPr>
        <w:t xml:space="preserve"> bank Perancis </w:t>
      </w:r>
      <w:r w:rsidR="00AC0579">
        <w:rPr>
          <w:rFonts w:ascii="Times New Roman" w:eastAsia="SimSun" w:hAnsi="Times New Roman" w:cs="Times New Roman"/>
          <w:color w:val="auto"/>
          <w:kern w:val="21"/>
          <w:lang w:eastAsia="zh-CN"/>
        </w:rPr>
        <w:t>tergolong bank yang paling terpapar/ rentan</w:t>
      </w:r>
      <w:r w:rsidR="00A96C05">
        <w:rPr>
          <w:rFonts w:ascii="Times New Roman" w:eastAsia="SimSun" w:hAnsi="Times New Roman" w:cs="Times New Roman"/>
          <w:color w:val="auto"/>
          <w:kern w:val="21"/>
          <w:lang w:eastAsia="zh-CN"/>
        </w:rPr>
        <w:t xml:space="preserve">, dimana besar hutang </w:t>
      </w:r>
      <w:r w:rsidR="003D127F">
        <w:rPr>
          <w:rFonts w:ascii="Times New Roman" w:eastAsia="SimSun" w:hAnsi="Times New Roman" w:cs="Times New Roman"/>
          <w:color w:val="auto"/>
          <w:kern w:val="21"/>
          <w:lang w:eastAsia="zh-CN"/>
        </w:rPr>
        <w:t xml:space="preserve">Yunani sekitar 25% </w:t>
      </w:r>
      <w:r w:rsidR="006E36E1">
        <w:rPr>
          <w:rFonts w:ascii="Times New Roman" w:eastAsia="SimSun" w:hAnsi="Times New Roman" w:cs="Times New Roman"/>
          <w:color w:val="auto"/>
          <w:kern w:val="21"/>
          <w:lang w:eastAsia="zh-CN"/>
        </w:rPr>
        <w:t xml:space="preserve">di </w:t>
      </w:r>
      <w:r w:rsidR="003D127F">
        <w:rPr>
          <w:rFonts w:ascii="Times New Roman" w:eastAsia="SimSun" w:hAnsi="Times New Roman" w:cs="Times New Roman"/>
          <w:color w:val="auto"/>
          <w:kern w:val="21"/>
          <w:lang w:eastAsia="zh-CN"/>
        </w:rPr>
        <w:t xml:space="preserve">tahun 2010. Sedangkan total </w:t>
      </w:r>
      <w:r w:rsidR="005B54B1">
        <w:rPr>
          <w:rFonts w:ascii="Times New Roman" w:eastAsia="SimSun" w:hAnsi="Times New Roman" w:cs="Times New Roman"/>
          <w:color w:val="auto"/>
          <w:kern w:val="21"/>
          <w:lang w:eastAsia="zh-CN"/>
        </w:rPr>
        <w:t>eksposur</w:t>
      </w:r>
      <w:r w:rsidR="006E36E1">
        <w:rPr>
          <w:rFonts w:ascii="Times New Roman" w:eastAsia="SimSun" w:hAnsi="Times New Roman" w:cs="Times New Roman"/>
          <w:color w:val="auto"/>
          <w:kern w:val="21"/>
          <w:lang w:eastAsia="zh-CN"/>
        </w:rPr>
        <w:t>/risiko</w:t>
      </w:r>
      <w:r w:rsidR="005B54B1">
        <w:rPr>
          <w:rFonts w:ascii="Times New Roman" w:eastAsia="SimSun" w:hAnsi="Times New Roman" w:cs="Times New Roman"/>
          <w:color w:val="auto"/>
          <w:kern w:val="21"/>
          <w:lang w:eastAsia="zh-CN"/>
        </w:rPr>
        <w:t xml:space="preserve"> </w:t>
      </w:r>
      <w:r w:rsidR="006E36E1">
        <w:rPr>
          <w:rFonts w:ascii="Times New Roman" w:eastAsia="SimSun" w:hAnsi="Times New Roman" w:cs="Times New Roman"/>
          <w:color w:val="auto"/>
          <w:kern w:val="21"/>
          <w:lang w:eastAsia="zh-CN"/>
        </w:rPr>
        <w:t>ke</w:t>
      </w:r>
      <w:r w:rsidR="005B54B1">
        <w:rPr>
          <w:rFonts w:ascii="Times New Roman" w:eastAsia="SimSun" w:hAnsi="Times New Roman" w:cs="Times New Roman"/>
          <w:color w:val="auto"/>
          <w:kern w:val="21"/>
          <w:lang w:eastAsia="zh-CN"/>
        </w:rPr>
        <w:t xml:space="preserve"> negara PIGS mencapai </w:t>
      </w:r>
      <w:r w:rsidR="005B54B1">
        <w:rPr>
          <w:rFonts w:ascii="Times New Roman" w:hAnsi="Times New Roman"/>
          <w:lang w:val="zh-CN"/>
        </w:rPr>
        <w:t xml:space="preserve">€334.8 miliar </w:t>
      </w:r>
      <w:r w:rsidR="006E36E1">
        <w:rPr>
          <w:rFonts w:ascii="Times New Roman" w:hAnsi="Times New Roman"/>
          <w:lang w:val="en-ID"/>
        </w:rPr>
        <w:t>di</w:t>
      </w:r>
      <w:r w:rsidR="005B54B1">
        <w:rPr>
          <w:rFonts w:ascii="Times New Roman" w:hAnsi="Times New Roman"/>
          <w:lang w:val="zh-CN"/>
        </w:rPr>
        <w:t xml:space="preserve"> tahun 2010</w:t>
      </w:r>
      <w:r w:rsidR="006526E3">
        <w:rPr>
          <w:rFonts w:ascii="Times New Roman" w:hAnsi="Times New Roman"/>
          <w:lang w:val="en-ID"/>
        </w:rPr>
        <w:t>.</w:t>
      </w:r>
      <w:r w:rsidR="003D127F">
        <w:rPr>
          <w:rFonts w:ascii="Times New Roman" w:eastAsia="SimSun" w:hAnsi="Times New Roman" w:cs="Times New Roman"/>
          <w:color w:val="auto"/>
          <w:kern w:val="21"/>
          <w:lang w:eastAsia="zh-CN"/>
        </w:rPr>
        <w:t xml:space="preserve"> </w:t>
      </w:r>
      <w:r w:rsidR="006526E3">
        <w:rPr>
          <w:rFonts w:ascii="Times New Roman" w:eastAsia="SimSun" w:hAnsi="Times New Roman" w:cs="Times New Roman"/>
          <w:color w:val="auto"/>
          <w:kern w:val="21"/>
          <w:lang w:eastAsia="zh-CN"/>
        </w:rPr>
        <w:t>A</w:t>
      </w:r>
      <w:r w:rsidRPr="00A22C91">
        <w:rPr>
          <w:rFonts w:ascii="Times New Roman" w:eastAsia="SimSun" w:hAnsi="Times New Roman" w:cs="Times New Roman"/>
          <w:color w:val="auto"/>
          <w:kern w:val="21"/>
          <w:lang w:eastAsia="zh-CN"/>
        </w:rPr>
        <w:t xml:space="preserve">kibat besarnya eksposur </w:t>
      </w:r>
      <w:r w:rsidR="006E36E1">
        <w:rPr>
          <w:rFonts w:ascii="Times New Roman" w:eastAsia="SimSun" w:hAnsi="Times New Roman" w:cs="Times New Roman"/>
          <w:color w:val="auto"/>
          <w:kern w:val="21"/>
          <w:lang w:eastAsia="zh-CN"/>
        </w:rPr>
        <w:t>ke</w:t>
      </w:r>
      <w:r w:rsidR="006526E3">
        <w:rPr>
          <w:rFonts w:ascii="Times New Roman" w:eastAsia="SimSun" w:hAnsi="Times New Roman" w:cs="Times New Roman"/>
          <w:color w:val="auto"/>
          <w:kern w:val="21"/>
          <w:lang w:eastAsia="zh-CN"/>
        </w:rPr>
        <w:t xml:space="preserve"> </w:t>
      </w:r>
      <w:r w:rsidRPr="00A22C91">
        <w:rPr>
          <w:rFonts w:ascii="Times New Roman" w:eastAsia="SimSun" w:hAnsi="Times New Roman" w:cs="Times New Roman"/>
          <w:color w:val="auto"/>
          <w:kern w:val="21"/>
          <w:lang w:eastAsia="zh-CN"/>
        </w:rPr>
        <w:t xml:space="preserve">negara PIGS, ketika </w:t>
      </w:r>
      <w:r w:rsidR="006E36E1">
        <w:rPr>
          <w:rFonts w:ascii="Times New Roman" w:eastAsia="SimSun" w:hAnsi="Times New Roman" w:cs="Times New Roman"/>
          <w:color w:val="auto"/>
          <w:kern w:val="21"/>
          <w:lang w:eastAsia="zh-CN"/>
        </w:rPr>
        <w:t>UE</w:t>
      </w:r>
      <w:r w:rsidRPr="00A22C91">
        <w:rPr>
          <w:rFonts w:ascii="Times New Roman" w:eastAsia="SimSun" w:hAnsi="Times New Roman" w:cs="Times New Roman"/>
          <w:color w:val="auto"/>
          <w:kern w:val="21"/>
          <w:lang w:eastAsia="zh-CN"/>
        </w:rPr>
        <w:t xml:space="preserve"> mengalami krisis atau ketidakstabilan ekonomi </w:t>
      </w:r>
      <w:r w:rsidR="008F50BC">
        <w:rPr>
          <w:rFonts w:ascii="Times New Roman" w:eastAsia="SimSun" w:hAnsi="Times New Roman" w:cs="Times New Roman"/>
          <w:color w:val="auto"/>
          <w:kern w:val="21"/>
          <w:lang w:eastAsia="zh-CN"/>
        </w:rPr>
        <w:t xml:space="preserve">maka sektor ekonomi </w:t>
      </w:r>
      <w:r w:rsidRPr="00A22C91">
        <w:rPr>
          <w:rFonts w:ascii="Times New Roman" w:eastAsia="SimSun" w:hAnsi="Times New Roman" w:cs="Times New Roman"/>
          <w:color w:val="auto"/>
          <w:kern w:val="21"/>
          <w:lang w:eastAsia="zh-CN"/>
        </w:rPr>
        <w:t xml:space="preserve">Perancis </w:t>
      </w:r>
      <w:r w:rsidR="008F50BC">
        <w:rPr>
          <w:rFonts w:ascii="Times New Roman" w:eastAsia="SimSun" w:hAnsi="Times New Roman" w:cs="Times New Roman"/>
          <w:color w:val="auto"/>
          <w:kern w:val="21"/>
          <w:lang w:eastAsia="zh-CN"/>
        </w:rPr>
        <w:t xml:space="preserve">juga </w:t>
      </w:r>
      <w:r w:rsidRPr="00A22C91">
        <w:rPr>
          <w:rFonts w:ascii="Times New Roman" w:eastAsia="SimSun" w:hAnsi="Times New Roman" w:cs="Times New Roman"/>
          <w:color w:val="auto"/>
          <w:kern w:val="21"/>
          <w:lang w:eastAsia="zh-CN"/>
        </w:rPr>
        <w:t xml:space="preserve">terdampak </w:t>
      </w:r>
      <w:hyperlink r:id="rId12" w:history="1">
        <w:sdt>
          <w:sdtPr>
            <w:rPr>
              <w:rStyle w:val="Hyperlink"/>
              <w:rFonts w:ascii="Times New Roman" w:eastAsia="SimSun" w:hAnsi="Times New Roman" w:cs="Times New Roman"/>
              <w:color w:val="auto"/>
              <w:kern w:val="21"/>
              <w:u w:val="none"/>
              <w:lang w:eastAsia="zh-CN"/>
            </w:rPr>
            <w:id w:val="10062017"/>
          </w:sdtPr>
          <w:sdtContent>
            <w:r w:rsidR="00676E8E" w:rsidRPr="00A22C91">
              <w:rPr>
                <w:rStyle w:val="Hyperlink"/>
                <w:rFonts w:ascii="Times New Roman" w:eastAsia="SimSun" w:hAnsi="Times New Roman" w:cs="Times New Roman"/>
                <w:color w:val="auto"/>
                <w:kern w:val="21"/>
                <w:u w:val="none"/>
                <w:lang w:eastAsia="zh-CN"/>
              </w:rPr>
              <w:fldChar w:fldCharType="begin"/>
            </w:r>
            <w:r w:rsidRPr="00A22C91">
              <w:rPr>
                <w:rStyle w:val="Hyperlink"/>
                <w:rFonts w:ascii="Times New Roman" w:eastAsia="SimSun" w:hAnsi="Times New Roman" w:cs="Times New Roman"/>
                <w:color w:val="auto"/>
                <w:kern w:val="21"/>
                <w:u w:val="none"/>
                <w:lang w:val="zh-CN" w:eastAsia="zh-CN"/>
              </w:rPr>
              <w:instrText xml:space="preserve"> CITATION Jea18 \l 14345 </w:instrText>
            </w:r>
            <w:r w:rsidR="00676E8E" w:rsidRPr="00A22C91">
              <w:rPr>
                <w:rStyle w:val="Hyperlink"/>
                <w:rFonts w:ascii="Times New Roman" w:eastAsia="SimSun" w:hAnsi="Times New Roman" w:cs="Times New Roman"/>
                <w:color w:val="auto"/>
                <w:kern w:val="21"/>
                <w:u w:val="none"/>
                <w:lang w:eastAsia="zh-CN"/>
              </w:rPr>
              <w:fldChar w:fldCharType="separate"/>
            </w:r>
            <w:r w:rsidR="0062029D">
              <w:rPr>
                <w:rStyle w:val="Hyperlink"/>
                <w:rFonts w:ascii="Times New Roman" w:eastAsia="SimSun" w:hAnsi="Times New Roman" w:cs="Times New Roman"/>
                <w:noProof/>
                <w:color w:val="auto"/>
                <w:kern w:val="21"/>
                <w:u w:val="none"/>
                <w:lang w:val="zh-CN" w:eastAsia="zh-CN"/>
              </w:rPr>
              <w:t xml:space="preserve"> </w:t>
            </w:r>
            <w:r w:rsidR="0062029D" w:rsidRPr="0062029D">
              <w:rPr>
                <w:rFonts w:ascii="Times New Roman" w:eastAsia="SimSun" w:hAnsi="Times New Roman" w:cs="Times New Roman"/>
                <w:noProof/>
                <w:color w:val="auto"/>
                <w:kern w:val="21"/>
                <w:lang w:val="zh-CN" w:eastAsia="zh-CN"/>
              </w:rPr>
              <w:t>(Allegret</w:t>
            </w:r>
            <w:r w:rsidR="00D87B01">
              <w:rPr>
                <w:rFonts w:ascii="Times New Roman" w:eastAsia="SimSun" w:hAnsi="Times New Roman" w:cs="Times New Roman"/>
                <w:noProof/>
                <w:color w:val="auto"/>
                <w:kern w:val="21"/>
                <w:lang w:val="en-ID" w:eastAsia="zh-CN"/>
              </w:rPr>
              <w:t xml:space="preserve"> et.al</w:t>
            </w:r>
            <w:r w:rsidR="0062029D" w:rsidRPr="0062029D">
              <w:rPr>
                <w:rFonts w:ascii="Times New Roman" w:eastAsia="SimSun" w:hAnsi="Times New Roman" w:cs="Times New Roman"/>
                <w:noProof/>
                <w:color w:val="auto"/>
                <w:kern w:val="21"/>
                <w:lang w:val="zh-CN" w:eastAsia="zh-CN"/>
              </w:rPr>
              <w:t>, 2018)</w:t>
            </w:r>
            <w:r w:rsidR="00676E8E" w:rsidRPr="00A22C91">
              <w:rPr>
                <w:rStyle w:val="Hyperlink"/>
                <w:rFonts w:ascii="Times New Roman" w:eastAsia="SimSun" w:hAnsi="Times New Roman" w:cs="Times New Roman"/>
                <w:color w:val="auto"/>
                <w:kern w:val="21"/>
                <w:u w:val="none"/>
                <w:lang w:eastAsia="zh-CN"/>
              </w:rPr>
              <w:fldChar w:fldCharType="end"/>
            </w:r>
          </w:sdtContent>
        </w:sdt>
      </w:hyperlink>
      <w:r w:rsidRPr="00A22C91">
        <w:rPr>
          <w:rFonts w:ascii="Times New Roman" w:eastAsia="SimSun" w:hAnsi="Times New Roman" w:cs="Times New Roman"/>
          <w:color w:val="auto"/>
          <w:kern w:val="21"/>
          <w:lang w:eastAsia="zh-CN"/>
        </w:rPr>
        <w:t xml:space="preserve">. </w:t>
      </w:r>
    </w:p>
    <w:p w:rsidR="00877B45" w:rsidRPr="00A22C91" w:rsidRDefault="008F50BC" w:rsidP="006526E3">
      <w:pPr>
        <w:pStyle w:val="Default"/>
        <w:ind w:firstLine="709"/>
        <w:jc w:val="both"/>
        <w:rPr>
          <w:rFonts w:ascii="Times New Roman" w:eastAsia="SimSun" w:hAnsi="Times New Roman" w:cs="Times New Roman"/>
          <w:color w:val="auto"/>
          <w:kern w:val="21"/>
          <w:lang w:eastAsia="zh-CN"/>
        </w:rPr>
      </w:pPr>
      <w:r>
        <w:rPr>
          <w:rFonts w:ascii="Times New Roman" w:eastAsia="SimSun" w:hAnsi="Times New Roman" w:cs="Times New Roman"/>
          <w:color w:val="auto"/>
          <w:kern w:val="21"/>
          <w:lang w:eastAsia="zh-CN"/>
        </w:rPr>
        <w:t>J</w:t>
      </w:r>
      <w:r w:rsidR="00356363" w:rsidRPr="00A22C91">
        <w:rPr>
          <w:rFonts w:ascii="Times New Roman" w:eastAsia="SimSun" w:hAnsi="Times New Roman" w:cs="Times New Roman"/>
          <w:color w:val="auto"/>
          <w:kern w:val="21"/>
          <w:lang w:eastAsia="zh-CN"/>
        </w:rPr>
        <w:t>ika dibandingkan</w:t>
      </w:r>
      <w:r w:rsidR="001903A6">
        <w:rPr>
          <w:rFonts w:ascii="Times New Roman" w:eastAsia="SimSun" w:hAnsi="Times New Roman" w:cs="Times New Roman"/>
          <w:color w:val="auto"/>
          <w:kern w:val="21"/>
          <w:lang w:eastAsia="zh-CN"/>
        </w:rPr>
        <w:t xml:space="preserve"> perekonomian Perancis</w:t>
      </w:r>
      <w:r w:rsidR="00356363" w:rsidRPr="00A22C91">
        <w:rPr>
          <w:rFonts w:ascii="Times New Roman" w:eastAsia="SimSun" w:hAnsi="Times New Roman" w:cs="Times New Roman"/>
          <w:color w:val="auto"/>
          <w:kern w:val="21"/>
          <w:lang w:eastAsia="zh-CN"/>
        </w:rPr>
        <w:t xml:space="preserve"> sebelum krisis hutang UE terjadi dari </w:t>
      </w:r>
      <w:r>
        <w:rPr>
          <w:rFonts w:ascii="Times New Roman" w:eastAsia="SimSun" w:hAnsi="Times New Roman" w:cs="Times New Roman"/>
          <w:color w:val="auto"/>
          <w:kern w:val="21"/>
          <w:lang w:eastAsia="zh-CN"/>
        </w:rPr>
        <w:t xml:space="preserve">tingkat </w:t>
      </w:r>
      <w:r w:rsidR="00356363" w:rsidRPr="00A22C91">
        <w:rPr>
          <w:rFonts w:ascii="Times New Roman" w:eastAsia="SimSun" w:hAnsi="Times New Roman" w:cs="Times New Roman"/>
          <w:color w:val="auto"/>
          <w:kern w:val="21"/>
          <w:lang w:eastAsia="zh-CN"/>
        </w:rPr>
        <w:t xml:space="preserve">pendapatan dan perekonomian Perancis cenderung stabil dan mengalami peningkatan setiap tahunnya. Pada tahun 2003 PDB Perancis mencapai $1.840 triliun naik hingga mencapai $2.568 triliun tahun 2007. Pada </w:t>
      </w:r>
      <w:r w:rsidR="00AB5001">
        <w:rPr>
          <w:rFonts w:ascii="Times New Roman" w:eastAsia="SimSun" w:hAnsi="Times New Roman" w:cs="Times New Roman"/>
          <w:color w:val="auto"/>
          <w:kern w:val="21"/>
          <w:lang w:eastAsia="zh-CN"/>
        </w:rPr>
        <w:t>defisit</w:t>
      </w:r>
      <w:r w:rsidR="009F5016">
        <w:rPr>
          <w:rFonts w:ascii="Times New Roman" w:eastAsia="SimSun" w:hAnsi="Times New Roman" w:cs="Times New Roman"/>
          <w:color w:val="auto"/>
          <w:kern w:val="21"/>
          <w:lang w:eastAsia="zh-CN"/>
        </w:rPr>
        <w:t xml:space="preserve"> </w:t>
      </w:r>
      <w:r w:rsidR="00AB5001">
        <w:rPr>
          <w:rFonts w:ascii="Times New Roman" w:eastAsia="SimSun" w:hAnsi="Times New Roman" w:cs="Times New Roman"/>
          <w:color w:val="auto"/>
          <w:kern w:val="21"/>
          <w:lang w:eastAsia="zh-CN"/>
        </w:rPr>
        <w:t>Perancis sekitar 3.6% per PDB pada tahun 200</w:t>
      </w:r>
      <w:r w:rsidR="008E5B8C">
        <w:rPr>
          <w:rFonts w:ascii="Times New Roman" w:eastAsia="SimSun" w:hAnsi="Times New Roman" w:cs="Times New Roman"/>
          <w:color w:val="auto"/>
          <w:kern w:val="21"/>
          <w:lang w:eastAsia="zh-CN"/>
        </w:rPr>
        <w:t>8</w:t>
      </w:r>
      <w:r w:rsidR="00AB5001">
        <w:rPr>
          <w:rFonts w:ascii="Times New Roman" w:eastAsia="SimSun" w:hAnsi="Times New Roman" w:cs="Times New Roman"/>
          <w:color w:val="auto"/>
          <w:kern w:val="21"/>
          <w:lang w:eastAsia="zh-CN"/>
        </w:rPr>
        <w:t xml:space="preserve"> dan pada </w:t>
      </w:r>
      <w:r w:rsidR="00356363" w:rsidRPr="00A22C91">
        <w:rPr>
          <w:rFonts w:ascii="Times New Roman" w:eastAsia="SimSun" w:hAnsi="Times New Roman" w:cs="Times New Roman"/>
          <w:color w:val="auto"/>
          <w:kern w:val="21"/>
          <w:lang w:eastAsia="zh-CN"/>
        </w:rPr>
        <w:t xml:space="preserve">tingkat inflasi di tahun 2006 sekitar 2.4%. Sedangkan </w:t>
      </w:r>
      <w:r w:rsidR="00302D18">
        <w:rPr>
          <w:rFonts w:ascii="Times New Roman" w:eastAsia="SimSun" w:hAnsi="Times New Roman" w:cs="Times New Roman"/>
          <w:color w:val="auto"/>
          <w:kern w:val="21"/>
          <w:lang w:eastAsia="zh-CN"/>
        </w:rPr>
        <w:t>tingkat hutang</w:t>
      </w:r>
      <w:r w:rsidR="00356363" w:rsidRPr="00A22C91">
        <w:rPr>
          <w:rFonts w:ascii="Times New Roman" w:eastAsia="SimSun" w:hAnsi="Times New Roman" w:cs="Times New Roman"/>
          <w:color w:val="auto"/>
          <w:kern w:val="21"/>
          <w:lang w:eastAsia="zh-CN"/>
        </w:rPr>
        <w:t xml:space="preserve"> sekitar 64.5% per PDB</w:t>
      </w:r>
      <w:hyperlink r:id="rId13" w:history="1">
        <w:sdt>
          <w:sdtPr>
            <w:rPr>
              <w:rStyle w:val="Hyperlink"/>
              <w:rFonts w:ascii="Times New Roman" w:eastAsia="SimSun" w:hAnsi="Times New Roman" w:cs="Times New Roman"/>
              <w:color w:val="auto"/>
              <w:kern w:val="21"/>
              <w:u w:val="none"/>
              <w:lang w:eastAsia="zh-CN"/>
            </w:rPr>
            <w:id w:val="10062021"/>
          </w:sdtPr>
          <w:sdtContent>
            <w:r w:rsidR="000F6040">
              <w:rPr>
                <w:rStyle w:val="Hyperlink"/>
                <w:rFonts w:ascii="Times New Roman" w:eastAsia="SimSun" w:hAnsi="Times New Roman" w:cs="Times New Roman"/>
                <w:color w:val="auto"/>
                <w:kern w:val="21"/>
                <w:u w:val="none"/>
                <w:lang w:eastAsia="zh-CN"/>
              </w:rPr>
              <w:t xml:space="preserve"> </w:t>
            </w:r>
            <w:r w:rsidR="00676E8E" w:rsidRPr="00A22C91">
              <w:rPr>
                <w:rStyle w:val="Hyperlink"/>
                <w:rFonts w:ascii="Times New Roman" w:eastAsia="SimSun" w:hAnsi="Times New Roman" w:cs="Times New Roman"/>
                <w:color w:val="auto"/>
                <w:kern w:val="21"/>
                <w:u w:val="none"/>
                <w:lang w:eastAsia="zh-CN"/>
              </w:rPr>
              <w:fldChar w:fldCharType="begin"/>
            </w:r>
            <w:r w:rsidR="00356363" w:rsidRPr="00A22C91">
              <w:rPr>
                <w:rStyle w:val="Hyperlink"/>
                <w:rFonts w:ascii="Times New Roman" w:eastAsia="SimSun" w:hAnsi="Times New Roman" w:cs="Times New Roman"/>
                <w:color w:val="auto"/>
                <w:kern w:val="21"/>
                <w:u w:val="none"/>
                <w:lang w:val="zh-CN" w:eastAsia="zh-CN"/>
              </w:rPr>
              <w:instrText xml:space="preserve"> CITATION Cou21 \l 14345  </w:instrText>
            </w:r>
            <w:r w:rsidR="00676E8E" w:rsidRPr="00A22C91">
              <w:rPr>
                <w:rStyle w:val="Hyperlink"/>
                <w:rFonts w:ascii="Times New Roman" w:eastAsia="SimSun" w:hAnsi="Times New Roman" w:cs="Times New Roman"/>
                <w:color w:val="auto"/>
                <w:kern w:val="21"/>
                <w:u w:val="none"/>
                <w:lang w:eastAsia="zh-CN"/>
              </w:rPr>
              <w:fldChar w:fldCharType="separate"/>
            </w:r>
            <w:r w:rsidR="00D87B01">
              <w:rPr>
                <w:rFonts w:ascii="Times New Roman" w:eastAsia="SimSun" w:hAnsi="Times New Roman" w:cs="Times New Roman"/>
                <w:noProof/>
                <w:color w:val="auto"/>
                <w:kern w:val="21"/>
                <w:lang w:val="zh-CN" w:eastAsia="zh-CN"/>
              </w:rPr>
              <w:t>(</w:t>
            </w:r>
            <w:r w:rsidR="00D87B01">
              <w:rPr>
                <w:rFonts w:ascii="Times New Roman" w:eastAsia="SimSun" w:hAnsi="Times New Roman" w:cs="Times New Roman"/>
                <w:noProof/>
                <w:color w:val="auto"/>
                <w:kern w:val="21"/>
                <w:lang w:val="en-ID" w:eastAsia="zh-CN"/>
              </w:rPr>
              <w:t>c</w:t>
            </w:r>
            <w:r w:rsidR="0062029D" w:rsidRPr="0062029D">
              <w:rPr>
                <w:rFonts w:ascii="Times New Roman" w:eastAsia="SimSun" w:hAnsi="Times New Roman" w:cs="Times New Roman"/>
                <w:noProof/>
                <w:color w:val="auto"/>
                <w:kern w:val="21"/>
                <w:lang w:val="zh-CN" w:eastAsia="zh-CN"/>
              </w:rPr>
              <w:t>ountryeconomy</w:t>
            </w:r>
            <w:r w:rsidR="00D87B01">
              <w:rPr>
                <w:rFonts w:ascii="Times New Roman" w:eastAsia="SimSun" w:hAnsi="Times New Roman" w:cs="Times New Roman"/>
                <w:noProof/>
                <w:color w:val="auto"/>
                <w:kern w:val="21"/>
                <w:lang w:val="en-ID" w:eastAsia="zh-CN"/>
              </w:rPr>
              <w:t>.com</w:t>
            </w:r>
            <w:r w:rsidR="000F6040">
              <w:rPr>
                <w:rFonts w:ascii="Times New Roman" w:eastAsia="SimSun" w:hAnsi="Times New Roman" w:cs="Times New Roman"/>
                <w:noProof/>
                <w:color w:val="auto"/>
                <w:kern w:val="21"/>
                <w:lang w:val="zh-CN" w:eastAsia="zh-CN"/>
              </w:rPr>
              <w:t>,</w:t>
            </w:r>
            <w:r w:rsidR="000F6040">
              <w:rPr>
                <w:rFonts w:ascii="Times New Roman" w:eastAsia="SimSun" w:hAnsi="Times New Roman" w:cs="Times New Roman"/>
                <w:noProof/>
                <w:color w:val="auto"/>
                <w:kern w:val="21"/>
                <w:lang w:val="en-ID" w:eastAsia="zh-CN"/>
              </w:rPr>
              <w:t xml:space="preserve"> </w:t>
            </w:r>
            <w:r w:rsidR="0062029D" w:rsidRPr="0062029D">
              <w:rPr>
                <w:rFonts w:ascii="Times New Roman" w:eastAsia="SimSun" w:hAnsi="Times New Roman" w:cs="Times New Roman"/>
                <w:noProof/>
                <w:color w:val="auto"/>
                <w:kern w:val="21"/>
                <w:lang w:val="zh-CN" w:eastAsia="zh-CN"/>
              </w:rPr>
              <w:t>2021)</w:t>
            </w:r>
            <w:r w:rsidR="00676E8E" w:rsidRPr="00A22C91">
              <w:rPr>
                <w:rStyle w:val="Hyperlink"/>
                <w:rFonts w:ascii="Times New Roman" w:eastAsia="SimSun" w:hAnsi="Times New Roman" w:cs="Times New Roman"/>
                <w:color w:val="auto"/>
                <w:kern w:val="21"/>
                <w:u w:val="none"/>
                <w:lang w:eastAsia="zh-CN"/>
              </w:rPr>
              <w:fldChar w:fldCharType="end"/>
            </w:r>
          </w:sdtContent>
        </w:sdt>
      </w:hyperlink>
      <w:r w:rsidR="00356363" w:rsidRPr="00A22C91">
        <w:rPr>
          <w:rFonts w:ascii="Times New Roman" w:eastAsia="SimSun" w:hAnsi="Times New Roman" w:cs="Times New Roman"/>
          <w:color w:val="auto"/>
          <w:kern w:val="21"/>
          <w:lang w:eastAsia="zh-CN"/>
        </w:rPr>
        <w:t>.</w:t>
      </w:r>
      <w:r w:rsidR="009F5016">
        <w:rPr>
          <w:rFonts w:ascii="Times New Roman" w:eastAsia="SimSun" w:hAnsi="Times New Roman" w:cs="Times New Roman"/>
          <w:color w:val="auto"/>
          <w:kern w:val="21"/>
          <w:lang w:eastAsia="zh-CN"/>
        </w:rPr>
        <w:t xml:space="preserve"> Penurunan pertumbuhan ekonomi pada</w:t>
      </w:r>
      <w:r w:rsidR="003709FF">
        <w:rPr>
          <w:rFonts w:ascii="Times New Roman" w:eastAsia="SimSun" w:hAnsi="Times New Roman" w:cs="Times New Roman"/>
          <w:color w:val="auto"/>
          <w:kern w:val="21"/>
          <w:lang w:eastAsia="zh-CN"/>
        </w:rPr>
        <w:t xml:space="preserve"> </w:t>
      </w:r>
      <w:r w:rsidR="009F5016">
        <w:rPr>
          <w:rFonts w:ascii="Times New Roman" w:eastAsia="SimSun" w:hAnsi="Times New Roman" w:cs="Times New Roman"/>
          <w:color w:val="auto"/>
          <w:kern w:val="21"/>
          <w:lang w:eastAsia="zh-CN"/>
        </w:rPr>
        <w:t>tahun 2009 mencerminkan resesi ekonomi yang terjadi akibat dampak krisis hutang UE.</w:t>
      </w:r>
      <w:r w:rsidR="00356363" w:rsidRPr="00A22C91">
        <w:rPr>
          <w:rFonts w:ascii="Times New Roman" w:eastAsia="SimSun" w:hAnsi="Times New Roman" w:cs="Times New Roman"/>
          <w:color w:val="auto"/>
          <w:kern w:val="21"/>
          <w:lang w:eastAsia="zh-CN"/>
        </w:rPr>
        <w:t xml:space="preserve"> Pada ekspor mendukung permintaan yang relatif kuat terhadap beberapa negara terutama Jerman, Spanyol, Italia, Inggris dan Amerika.</w:t>
      </w:r>
    </w:p>
    <w:p w:rsidR="00877B45" w:rsidRPr="00A22C91" w:rsidRDefault="00356363">
      <w:pPr>
        <w:pStyle w:val="Default"/>
        <w:ind w:firstLine="709"/>
        <w:jc w:val="both"/>
        <w:rPr>
          <w:rFonts w:ascii="Times New Roman" w:eastAsia="SimSun" w:hAnsi="Times New Roman" w:cs="Times New Roman"/>
          <w:i/>
          <w:color w:val="auto"/>
          <w:kern w:val="21"/>
          <w:lang w:eastAsia="zh-CN"/>
        </w:rPr>
      </w:pPr>
      <w:r w:rsidRPr="00A22C91">
        <w:rPr>
          <w:rFonts w:ascii="Times New Roman" w:eastAsia="SimSun" w:hAnsi="Times New Roman" w:cs="Times New Roman"/>
          <w:color w:val="auto"/>
          <w:kern w:val="21"/>
          <w:lang w:eastAsia="zh-CN"/>
        </w:rPr>
        <w:t xml:space="preserve">Namun, ketika krisis hutang UE terjadi perekonomian Perancis </w:t>
      </w:r>
      <w:r w:rsidR="00613648">
        <w:rPr>
          <w:rFonts w:ascii="Times New Roman" w:eastAsia="SimSun" w:hAnsi="Times New Roman" w:cs="Times New Roman"/>
          <w:color w:val="auto"/>
          <w:kern w:val="21"/>
          <w:lang w:eastAsia="zh-CN"/>
        </w:rPr>
        <w:t xml:space="preserve">menjadi </w:t>
      </w:r>
      <w:r w:rsidRPr="00A22C91">
        <w:rPr>
          <w:rFonts w:ascii="Times New Roman" w:eastAsia="SimSun" w:hAnsi="Times New Roman" w:cs="Times New Roman"/>
          <w:color w:val="auto"/>
          <w:kern w:val="21"/>
          <w:lang w:eastAsia="zh-CN"/>
        </w:rPr>
        <w:t>tidak stabil. Dimana tingkat pertumbuhan PDB turun signifikan sekitar 3.13% antara tahun 2008-2009, defisit meningkat hingga 7.2% per PDB pada tahun 2009. Pada ekspor mengalami penurunan drastis dari $594 miliar tahun 2008 turun menjadi $464 miliar dan impor dari $611 miliar turun menjadi $540 pada periode yang sama. Hal ini disebabkan penurunan ekonomi dan deflasi dollar Amerika</w:t>
      </w:r>
      <w:hyperlink r:id="rId14" w:history="1">
        <w:sdt>
          <w:sdtPr>
            <w:rPr>
              <w:rStyle w:val="Hyperlink"/>
              <w:rFonts w:ascii="Times New Roman" w:eastAsia="SimSun" w:hAnsi="Times New Roman" w:cs="Times New Roman"/>
              <w:color w:val="auto"/>
              <w:kern w:val="21"/>
              <w:u w:val="none"/>
              <w:lang w:eastAsia="zh-CN"/>
            </w:rPr>
            <w:id w:val="10062022"/>
          </w:sdtPr>
          <w:sdtContent>
            <w:r w:rsidR="00676E8E" w:rsidRPr="00A22C91">
              <w:rPr>
                <w:rStyle w:val="Hyperlink"/>
                <w:rFonts w:ascii="Times New Roman" w:eastAsia="SimSun" w:hAnsi="Times New Roman" w:cs="Times New Roman"/>
                <w:color w:val="auto"/>
                <w:kern w:val="21"/>
                <w:u w:val="none"/>
                <w:lang w:eastAsia="zh-CN"/>
              </w:rPr>
              <w:fldChar w:fldCharType="begin"/>
            </w:r>
            <w:r w:rsidRPr="00A22C91">
              <w:rPr>
                <w:rStyle w:val="Hyperlink"/>
                <w:rFonts w:ascii="Times New Roman" w:eastAsia="SimSun" w:hAnsi="Times New Roman" w:cs="Times New Roman"/>
                <w:color w:val="auto"/>
                <w:kern w:val="21"/>
                <w:u w:val="none"/>
                <w:lang w:val="zh-CN" w:eastAsia="zh-CN"/>
              </w:rPr>
              <w:instrText xml:space="preserve"> CITATION WIT08 \l 14345 </w:instrText>
            </w:r>
            <w:r w:rsidR="00676E8E" w:rsidRPr="00A22C91">
              <w:rPr>
                <w:rStyle w:val="Hyperlink"/>
                <w:rFonts w:ascii="Times New Roman" w:eastAsia="SimSun" w:hAnsi="Times New Roman" w:cs="Times New Roman"/>
                <w:color w:val="auto"/>
                <w:kern w:val="21"/>
                <w:u w:val="none"/>
                <w:lang w:eastAsia="zh-CN"/>
              </w:rPr>
              <w:fldChar w:fldCharType="separate"/>
            </w:r>
            <w:r w:rsidR="0062029D">
              <w:rPr>
                <w:rStyle w:val="Hyperlink"/>
                <w:rFonts w:ascii="Times New Roman" w:eastAsia="SimSun" w:hAnsi="Times New Roman" w:cs="Times New Roman"/>
                <w:noProof/>
                <w:color w:val="auto"/>
                <w:kern w:val="21"/>
                <w:u w:val="none"/>
                <w:lang w:val="zh-CN" w:eastAsia="zh-CN"/>
              </w:rPr>
              <w:t xml:space="preserve"> </w:t>
            </w:r>
            <w:r w:rsidR="00D87B01">
              <w:rPr>
                <w:rFonts w:ascii="Times New Roman" w:eastAsia="SimSun" w:hAnsi="Times New Roman" w:cs="Times New Roman"/>
                <w:noProof/>
                <w:color w:val="auto"/>
                <w:kern w:val="21"/>
                <w:lang w:val="zh-CN" w:eastAsia="zh-CN"/>
              </w:rPr>
              <w:t>(</w:t>
            </w:r>
            <w:r w:rsidR="004B389C">
              <w:rPr>
                <w:rFonts w:ascii="Times New Roman" w:eastAsia="SimSun" w:hAnsi="Times New Roman" w:cs="Times New Roman"/>
                <w:noProof/>
                <w:color w:val="auto"/>
                <w:kern w:val="21"/>
                <w:lang w:val="en-ID" w:eastAsia="zh-CN"/>
              </w:rPr>
              <w:t>wits</w:t>
            </w:r>
            <w:r w:rsidR="00D87B01">
              <w:rPr>
                <w:rFonts w:ascii="Times New Roman" w:eastAsia="SimSun" w:hAnsi="Times New Roman" w:cs="Times New Roman"/>
                <w:noProof/>
                <w:color w:val="auto"/>
                <w:kern w:val="21"/>
                <w:lang w:val="en-ID" w:eastAsia="zh-CN"/>
              </w:rPr>
              <w:t>.worldbank.org</w:t>
            </w:r>
            <w:r w:rsidR="0062029D" w:rsidRPr="0062029D">
              <w:rPr>
                <w:rFonts w:ascii="Times New Roman" w:eastAsia="SimSun" w:hAnsi="Times New Roman" w:cs="Times New Roman"/>
                <w:noProof/>
                <w:color w:val="auto"/>
                <w:kern w:val="21"/>
                <w:lang w:val="zh-CN" w:eastAsia="zh-CN"/>
              </w:rPr>
              <w:t>, 2008)</w:t>
            </w:r>
            <w:r w:rsidR="00676E8E" w:rsidRPr="00A22C91">
              <w:rPr>
                <w:rStyle w:val="Hyperlink"/>
                <w:rFonts w:ascii="Times New Roman" w:eastAsia="SimSun" w:hAnsi="Times New Roman" w:cs="Times New Roman"/>
                <w:color w:val="auto"/>
                <w:kern w:val="21"/>
                <w:u w:val="none"/>
                <w:lang w:eastAsia="zh-CN"/>
              </w:rPr>
              <w:fldChar w:fldCharType="end"/>
            </w:r>
          </w:sdtContent>
        </w:sdt>
      </w:hyperlink>
      <w:r w:rsidRPr="00A22C91">
        <w:rPr>
          <w:rFonts w:ascii="Times New Roman" w:eastAsia="SimSun" w:hAnsi="Times New Roman" w:cs="Times New Roman"/>
          <w:color w:val="auto"/>
          <w:kern w:val="21"/>
          <w:lang w:eastAsia="zh-CN"/>
        </w:rPr>
        <w:t>. Di sektor perbankan, bank-bank Perancis mengalami ketidakstabilan dan hambatan terhadap aktivitas keuangan dikarenakan bank-bank Perancis pemegang obligasi/surat hutang swasta dan publik di kawasan UE, terutama Yunani. Dimana bank Perancis memberikan pinjaman dana untuk Yunani pada tahun 2010 sebesar $93 miliar. Oleh karena itu besarnya risiko (</w:t>
      </w:r>
      <w:r w:rsidR="007F32C3">
        <w:rPr>
          <w:rFonts w:ascii="Times New Roman" w:eastAsia="SimSun" w:hAnsi="Times New Roman" w:cs="Times New Roman"/>
          <w:color w:val="auto"/>
          <w:kern w:val="21"/>
          <w:lang w:eastAsia="zh-CN"/>
        </w:rPr>
        <w:t>eksposur</w:t>
      </w:r>
      <w:r w:rsidRPr="00A22C91">
        <w:rPr>
          <w:rFonts w:ascii="Times New Roman" w:eastAsia="SimSun" w:hAnsi="Times New Roman" w:cs="Times New Roman"/>
          <w:color w:val="auto"/>
          <w:kern w:val="21"/>
          <w:lang w:eastAsia="zh-CN"/>
        </w:rPr>
        <w:t>) terhadap bank Perancis jika Yunani mengalami gagal bayar (</w:t>
      </w:r>
      <w:r w:rsidRPr="00A22C91">
        <w:rPr>
          <w:rFonts w:ascii="Times New Roman" w:eastAsia="SimSun" w:hAnsi="Times New Roman" w:cs="Times New Roman"/>
          <w:i/>
          <w:color w:val="auto"/>
          <w:kern w:val="21"/>
          <w:lang w:eastAsia="zh-CN"/>
        </w:rPr>
        <w:t>default)</w:t>
      </w:r>
      <w:hyperlink r:id="rId15" w:history="1">
        <w:sdt>
          <w:sdtPr>
            <w:rPr>
              <w:rStyle w:val="Hyperlink"/>
              <w:rFonts w:ascii="Times New Roman" w:eastAsia="SimSun" w:hAnsi="Times New Roman" w:cs="Times New Roman"/>
              <w:i/>
              <w:color w:val="auto"/>
              <w:kern w:val="21"/>
              <w:u w:val="none"/>
              <w:lang w:eastAsia="zh-CN"/>
            </w:rPr>
            <w:id w:val="10062023"/>
          </w:sdtPr>
          <w:sdtContent>
            <w:r w:rsidR="00676E8E" w:rsidRPr="00A22C91">
              <w:rPr>
                <w:rStyle w:val="Hyperlink"/>
                <w:rFonts w:ascii="Times New Roman" w:eastAsia="SimSun" w:hAnsi="Times New Roman" w:cs="Times New Roman"/>
                <w:i/>
                <w:color w:val="auto"/>
                <w:kern w:val="21"/>
                <w:u w:val="none"/>
                <w:lang w:eastAsia="zh-CN"/>
              </w:rPr>
              <w:fldChar w:fldCharType="begin"/>
            </w:r>
            <w:r w:rsidRPr="00A22C91">
              <w:rPr>
                <w:rStyle w:val="Hyperlink"/>
                <w:rFonts w:ascii="Times New Roman" w:eastAsia="SimSun" w:hAnsi="Times New Roman" w:cs="Times New Roman"/>
                <w:i/>
                <w:color w:val="auto"/>
                <w:kern w:val="21"/>
                <w:u w:val="none"/>
                <w:lang w:val="zh-CN" w:eastAsia="zh-CN"/>
              </w:rPr>
              <w:instrText xml:space="preserve"> CITATION Agu11 \l 14345 </w:instrText>
            </w:r>
            <w:r w:rsidR="00676E8E" w:rsidRPr="00A22C91">
              <w:rPr>
                <w:rStyle w:val="Hyperlink"/>
                <w:rFonts w:ascii="Times New Roman" w:eastAsia="SimSun" w:hAnsi="Times New Roman" w:cs="Times New Roman"/>
                <w:i/>
                <w:color w:val="auto"/>
                <w:kern w:val="21"/>
                <w:u w:val="none"/>
                <w:lang w:eastAsia="zh-CN"/>
              </w:rPr>
              <w:fldChar w:fldCharType="separate"/>
            </w:r>
            <w:r w:rsidR="0062029D">
              <w:rPr>
                <w:rStyle w:val="Hyperlink"/>
                <w:rFonts w:ascii="Times New Roman" w:eastAsia="SimSun" w:hAnsi="Times New Roman" w:cs="Times New Roman"/>
                <w:i/>
                <w:noProof/>
                <w:color w:val="auto"/>
                <w:kern w:val="21"/>
                <w:u w:val="none"/>
                <w:lang w:val="zh-CN" w:eastAsia="zh-CN"/>
              </w:rPr>
              <w:t xml:space="preserve"> </w:t>
            </w:r>
            <w:r w:rsidR="0062029D" w:rsidRPr="0062029D">
              <w:rPr>
                <w:rFonts w:ascii="Times New Roman" w:eastAsia="SimSun" w:hAnsi="Times New Roman" w:cs="Times New Roman"/>
                <w:noProof/>
                <w:color w:val="auto"/>
                <w:kern w:val="21"/>
                <w:lang w:val="zh-CN" w:eastAsia="zh-CN"/>
              </w:rPr>
              <w:t>(Fontevencchia, 2011)</w:t>
            </w:r>
            <w:r w:rsidR="00676E8E" w:rsidRPr="00A22C91">
              <w:rPr>
                <w:rStyle w:val="Hyperlink"/>
                <w:rFonts w:ascii="Times New Roman" w:eastAsia="SimSun" w:hAnsi="Times New Roman" w:cs="Times New Roman"/>
                <w:i/>
                <w:color w:val="auto"/>
                <w:kern w:val="21"/>
                <w:u w:val="none"/>
                <w:lang w:eastAsia="zh-CN"/>
              </w:rPr>
              <w:fldChar w:fldCharType="end"/>
            </w:r>
          </w:sdtContent>
        </w:sdt>
      </w:hyperlink>
      <w:r w:rsidRPr="00A22C91">
        <w:rPr>
          <w:rFonts w:ascii="Times New Roman" w:eastAsia="SimSun" w:hAnsi="Times New Roman" w:cs="Times New Roman"/>
          <w:i/>
          <w:color w:val="auto"/>
          <w:kern w:val="21"/>
          <w:lang w:eastAsia="zh-CN"/>
        </w:rPr>
        <w:t xml:space="preserve">. </w:t>
      </w:r>
    </w:p>
    <w:p w:rsidR="00877B45" w:rsidRDefault="00356363">
      <w:pPr>
        <w:pStyle w:val="Default"/>
        <w:ind w:firstLine="709"/>
        <w:jc w:val="both"/>
        <w:rPr>
          <w:rFonts w:ascii="Times New Roman" w:eastAsia="SimSun" w:hAnsi="Times New Roman" w:cs="Times New Roman"/>
          <w:color w:val="auto"/>
          <w:kern w:val="21"/>
          <w:lang w:eastAsia="zh-CN"/>
        </w:rPr>
      </w:pPr>
      <w:r w:rsidRPr="008F4E06">
        <w:rPr>
          <w:rFonts w:ascii="Times New Roman" w:eastAsia="SimSun" w:hAnsi="Times New Roman" w:cs="Times New Roman"/>
          <w:color w:val="auto"/>
          <w:kern w:val="21"/>
          <w:lang w:eastAsia="zh-CN"/>
        </w:rPr>
        <w:t>Dalam upaya</w:t>
      </w:r>
      <w:r w:rsidR="008F4E06" w:rsidRPr="008F4E06">
        <w:rPr>
          <w:rStyle w:val="CommentReference"/>
          <w:rFonts w:ascii="Times New Roman" w:hAnsi="Times New Roman" w:cs="Times New Roman"/>
          <w:sz w:val="24"/>
          <w:szCs w:val="24"/>
          <w:lang w:val="en-ID"/>
        </w:rPr>
        <w:t xml:space="preserve"> </w:t>
      </w:r>
      <w:r w:rsidR="00E24519">
        <w:rPr>
          <w:rStyle w:val="CommentReference"/>
          <w:rFonts w:ascii="Times New Roman" w:hAnsi="Times New Roman" w:cs="Times New Roman"/>
          <w:sz w:val="24"/>
          <w:szCs w:val="24"/>
          <w:lang w:val="en-ID"/>
        </w:rPr>
        <w:t>u</w:t>
      </w:r>
      <w:r w:rsidRPr="008F4E06">
        <w:rPr>
          <w:rFonts w:ascii="Times New Roman" w:eastAsia="SimSun" w:hAnsi="Times New Roman" w:cs="Times New Roman"/>
          <w:color w:val="auto"/>
          <w:kern w:val="21"/>
          <w:lang w:eastAsia="zh-CN"/>
        </w:rPr>
        <w:t>ntuk menstabilkan perekonomian Perancis</w:t>
      </w:r>
      <w:r w:rsidR="00A22C91" w:rsidRPr="008F4E06">
        <w:rPr>
          <w:rFonts w:ascii="Times New Roman" w:eastAsia="SimSun" w:hAnsi="Times New Roman" w:cs="Times New Roman"/>
          <w:color w:val="auto"/>
          <w:kern w:val="21"/>
          <w:lang w:eastAsia="zh-CN"/>
        </w:rPr>
        <w:t>, Sarkozy meng</w:t>
      </w:r>
      <w:r w:rsidR="003709FF">
        <w:rPr>
          <w:rFonts w:ascii="Times New Roman" w:eastAsia="SimSun" w:hAnsi="Times New Roman" w:cs="Times New Roman"/>
          <w:color w:val="auto"/>
          <w:kern w:val="21"/>
          <w:lang w:eastAsia="zh-CN"/>
        </w:rPr>
        <w:t>interven</w:t>
      </w:r>
      <w:r w:rsidRPr="008F4E06">
        <w:rPr>
          <w:rFonts w:ascii="Times New Roman" w:eastAsia="SimSun" w:hAnsi="Times New Roman" w:cs="Times New Roman"/>
          <w:color w:val="auto"/>
          <w:kern w:val="21"/>
          <w:lang w:eastAsia="zh-CN"/>
        </w:rPr>
        <w:t xml:space="preserve">si </w:t>
      </w:r>
      <w:r w:rsidR="00A22C91" w:rsidRPr="008F4E06">
        <w:rPr>
          <w:rFonts w:ascii="Times New Roman" w:eastAsia="SimSun" w:hAnsi="Times New Roman" w:cs="Times New Roman"/>
          <w:color w:val="auto"/>
          <w:kern w:val="21"/>
          <w:lang w:eastAsia="zh-CN"/>
        </w:rPr>
        <w:t xml:space="preserve">ekonomi Perancis </w:t>
      </w:r>
      <w:r w:rsidRPr="008F4E06">
        <w:rPr>
          <w:rFonts w:ascii="Times New Roman" w:eastAsia="SimSun" w:hAnsi="Times New Roman" w:cs="Times New Roman"/>
          <w:color w:val="auto"/>
          <w:kern w:val="21"/>
          <w:lang w:eastAsia="zh-CN"/>
        </w:rPr>
        <w:t>dengan melakukan kebijakan program pemulihan ekonomi di antara</w:t>
      </w:r>
      <w:r w:rsidR="003709FF">
        <w:rPr>
          <w:rFonts w:ascii="Times New Roman" w:eastAsia="SimSun" w:hAnsi="Times New Roman" w:cs="Times New Roman"/>
          <w:color w:val="auto"/>
          <w:kern w:val="21"/>
          <w:lang w:eastAsia="zh-CN"/>
        </w:rPr>
        <w:t>nya pemberian paket stimulus, re</w:t>
      </w:r>
      <w:r w:rsidRPr="008F4E06">
        <w:rPr>
          <w:rFonts w:ascii="Times New Roman" w:eastAsia="SimSun" w:hAnsi="Times New Roman" w:cs="Times New Roman"/>
          <w:color w:val="auto"/>
          <w:kern w:val="21"/>
          <w:lang w:eastAsia="zh-CN"/>
        </w:rPr>
        <w:t xml:space="preserve">kapitalisasi bank dan berkontribusi dalam pemberian dana </w:t>
      </w:r>
      <w:r w:rsidRPr="008F4E06">
        <w:rPr>
          <w:rFonts w:ascii="Times New Roman" w:eastAsia="SimSun" w:hAnsi="Times New Roman" w:cs="Times New Roman"/>
          <w:i/>
          <w:color w:val="auto"/>
          <w:kern w:val="21"/>
          <w:lang w:eastAsia="zh-CN"/>
        </w:rPr>
        <w:t xml:space="preserve">bailout </w:t>
      </w:r>
      <w:r w:rsidRPr="008F4E06">
        <w:rPr>
          <w:rFonts w:ascii="Times New Roman" w:eastAsia="SimSun" w:hAnsi="Times New Roman" w:cs="Times New Roman"/>
          <w:color w:val="auto"/>
          <w:kern w:val="21"/>
          <w:lang w:eastAsia="zh-CN"/>
        </w:rPr>
        <w:t xml:space="preserve">ke Yunani. </w:t>
      </w:r>
    </w:p>
    <w:p w:rsidR="006B0809" w:rsidRPr="008F4E06" w:rsidRDefault="006B0809">
      <w:pPr>
        <w:pStyle w:val="Default"/>
        <w:ind w:firstLine="709"/>
        <w:jc w:val="both"/>
        <w:rPr>
          <w:rFonts w:ascii="Times New Roman" w:eastAsia="SimSun" w:hAnsi="Times New Roman" w:cs="Times New Roman"/>
          <w:color w:val="auto"/>
          <w:kern w:val="21"/>
          <w:lang w:eastAsia="zh-CN"/>
        </w:rPr>
      </w:pPr>
    </w:p>
    <w:p w:rsidR="00A22C91" w:rsidRPr="00965705" w:rsidRDefault="00A22C91" w:rsidP="00A22C91">
      <w:pPr>
        <w:pStyle w:val="Default"/>
        <w:jc w:val="both"/>
        <w:rPr>
          <w:rFonts w:ascii="Times New Roman" w:eastAsia="SimSun" w:hAnsi="Times New Roman" w:cs="Times New Roman"/>
          <w:b/>
          <w:color w:val="auto"/>
          <w:kern w:val="21"/>
          <w:lang w:eastAsia="zh-CN"/>
        </w:rPr>
      </w:pPr>
      <w:r w:rsidRPr="00965705">
        <w:rPr>
          <w:rFonts w:ascii="Times New Roman" w:eastAsia="SimSun" w:hAnsi="Times New Roman" w:cs="Times New Roman"/>
          <w:b/>
          <w:color w:val="auto"/>
          <w:kern w:val="21"/>
          <w:lang w:eastAsia="zh-CN"/>
        </w:rPr>
        <w:t xml:space="preserve">1. </w:t>
      </w:r>
      <w:r w:rsidR="008E5B8C">
        <w:rPr>
          <w:rFonts w:ascii="Times New Roman" w:eastAsia="SimSun" w:hAnsi="Times New Roman" w:cs="Times New Roman"/>
          <w:b/>
          <w:color w:val="auto"/>
          <w:kern w:val="21"/>
          <w:lang w:eastAsia="zh-CN"/>
        </w:rPr>
        <w:t xml:space="preserve">Pemberian </w:t>
      </w:r>
      <w:r w:rsidR="00965705" w:rsidRPr="00965705">
        <w:rPr>
          <w:rFonts w:ascii="Times New Roman" w:eastAsia="SimSun" w:hAnsi="Times New Roman" w:cs="Times New Roman"/>
          <w:b/>
          <w:color w:val="auto"/>
          <w:kern w:val="21"/>
          <w:lang w:eastAsia="zh-CN"/>
        </w:rPr>
        <w:t>Paket Stimulus</w:t>
      </w:r>
      <w:r w:rsidR="006B0809">
        <w:rPr>
          <w:rFonts w:ascii="Times New Roman" w:eastAsia="SimSun" w:hAnsi="Times New Roman" w:cs="Times New Roman"/>
          <w:b/>
          <w:color w:val="auto"/>
          <w:kern w:val="21"/>
          <w:lang w:eastAsia="zh-CN"/>
        </w:rPr>
        <w:t xml:space="preserve"> Ekonomi</w:t>
      </w:r>
    </w:p>
    <w:p w:rsidR="00877B45" w:rsidRPr="00A22C91" w:rsidRDefault="00356363" w:rsidP="007933C9">
      <w:pPr>
        <w:pStyle w:val="Default"/>
        <w:ind w:firstLine="709"/>
        <w:jc w:val="both"/>
        <w:rPr>
          <w:rFonts w:ascii="Times New Roman" w:eastAsia="SimSun" w:hAnsi="Times New Roman" w:cs="Times New Roman"/>
          <w:color w:val="auto"/>
          <w:kern w:val="21"/>
          <w:lang w:eastAsia="zh-CN"/>
        </w:rPr>
      </w:pPr>
      <w:r w:rsidRPr="00A22C91">
        <w:rPr>
          <w:rFonts w:ascii="Times New Roman" w:eastAsia="SimSun" w:hAnsi="Times New Roman" w:cs="Times New Roman"/>
          <w:color w:val="auto"/>
          <w:kern w:val="21"/>
          <w:lang w:eastAsia="zh-CN"/>
        </w:rPr>
        <w:t xml:space="preserve">Penerapan dari kebijakan paket stimulus adalah sebagai upaya untuk mengatasi dampak krisis hutang dan untuk memberikan </w:t>
      </w:r>
      <w:r w:rsidR="00870976">
        <w:rPr>
          <w:rFonts w:ascii="Times New Roman" w:eastAsia="SimSun" w:hAnsi="Times New Roman" w:cs="Times New Roman"/>
          <w:color w:val="auto"/>
          <w:kern w:val="21"/>
          <w:lang w:eastAsia="zh-CN"/>
        </w:rPr>
        <w:t xml:space="preserve">suntikan </w:t>
      </w:r>
      <w:r w:rsidRPr="00A22C91">
        <w:rPr>
          <w:rFonts w:ascii="Times New Roman" w:eastAsia="SimSun" w:hAnsi="Times New Roman" w:cs="Times New Roman"/>
          <w:color w:val="auto"/>
          <w:kern w:val="21"/>
          <w:lang w:eastAsia="zh-CN"/>
        </w:rPr>
        <w:t>stimulus</w:t>
      </w:r>
      <w:r w:rsidR="00870976">
        <w:rPr>
          <w:rFonts w:ascii="Times New Roman" w:eastAsia="SimSun" w:hAnsi="Times New Roman" w:cs="Times New Roman"/>
          <w:color w:val="auto"/>
          <w:kern w:val="21"/>
          <w:lang w:eastAsia="zh-CN"/>
        </w:rPr>
        <w:t xml:space="preserve"> ekonomi</w:t>
      </w:r>
      <w:r w:rsidRPr="00A22C91">
        <w:rPr>
          <w:rFonts w:ascii="Times New Roman" w:eastAsia="SimSun" w:hAnsi="Times New Roman" w:cs="Times New Roman"/>
          <w:color w:val="auto"/>
          <w:kern w:val="21"/>
          <w:lang w:eastAsia="zh-CN"/>
        </w:rPr>
        <w:t xml:space="preserve"> terhadap bisnis, pengeluaran pemerintah investasi Badan Usaha Milik Negara (BUMN) energi dan transportasi serta mendukung investasi publik. Kebijakan ini </w:t>
      </w:r>
      <w:r w:rsidR="003709FF">
        <w:rPr>
          <w:rFonts w:ascii="Times New Roman" w:eastAsia="SimSun" w:hAnsi="Times New Roman" w:cs="Times New Roman"/>
          <w:color w:val="auto"/>
          <w:kern w:val="21"/>
          <w:lang w:eastAsia="zh-CN"/>
        </w:rPr>
        <w:t>secara hukum diatur dalam rancangan a</w:t>
      </w:r>
      <w:r w:rsidR="00E83C7E">
        <w:rPr>
          <w:rFonts w:ascii="Times New Roman" w:eastAsia="SimSun" w:hAnsi="Times New Roman" w:cs="Times New Roman"/>
          <w:color w:val="auto"/>
          <w:kern w:val="21"/>
          <w:lang w:eastAsia="zh-CN"/>
        </w:rPr>
        <w:t>nggaran untuk Tahun Angg</w:t>
      </w:r>
      <w:r w:rsidR="003709FF">
        <w:rPr>
          <w:rFonts w:ascii="Times New Roman" w:eastAsia="SimSun" w:hAnsi="Times New Roman" w:cs="Times New Roman"/>
          <w:color w:val="auto"/>
          <w:kern w:val="21"/>
          <w:lang w:eastAsia="zh-CN"/>
        </w:rPr>
        <w:t>a</w:t>
      </w:r>
      <w:r w:rsidR="00E83C7E">
        <w:rPr>
          <w:rFonts w:ascii="Times New Roman" w:eastAsia="SimSun" w:hAnsi="Times New Roman" w:cs="Times New Roman"/>
          <w:color w:val="auto"/>
          <w:kern w:val="21"/>
          <w:lang w:eastAsia="zh-CN"/>
        </w:rPr>
        <w:t>ran 2009, anggaran tambahan tersebut dirancang pada tanggal 18 Desember 2008 serta disahkan dalam UU No.2009-122 pada tanggal 4 februari 2008</w:t>
      </w:r>
      <w:r w:rsidR="007933C9">
        <w:rPr>
          <w:rFonts w:ascii="Times New Roman" w:eastAsia="SimSun" w:hAnsi="Times New Roman" w:cs="Times New Roman"/>
          <w:color w:val="auto"/>
          <w:kern w:val="21"/>
          <w:lang w:eastAsia="zh-CN"/>
        </w:rPr>
        <w:t xml:space="preserve">. Kebijakan pemberian paket stimulus ini </w:t>
      </w:r>
      <w:r w:rsidRPr="00A22C91">
        <w:rPr>
          <w:rFonts w:ascii="Times New Roman" w:eastAsia="SimSun" w:hAnsi="Times New Roman" w:cs="Times New Roman"/>
          <w:color w:val="auto"/>
          <w:kern w:val="21"/>
          <w:lang w:eastAsia="zh-CN"/>
        </w:rPr>
        <w:t>merencanakan anggaran yang bersifat terbatas sebesar €26 m</w:t>
      </w:r>
      <w:r w:rsidR="008F50BC">
        <w:rPr>
          <w:rFonts w:ascii="Times New Roman" w:eastAsia="SimSun" w:hAnsi="Times New Roman" w:cs="Times New Roman"/>
          <w:color w:val="auto"/>
          <w:kern w:val="21"/>
          <w:lang w:eastAsia="zh-CN"/>
        </w:rPr>
        <w:t>iliar berasal dari APBN dan pinjaman</w:t>
      </w:r>
      <w:r w:rsidRPr="00A22C91">
        <w:rPr>
          <w:rFonts w:ascii="Times New Roman" w:eastAsia="SimSun" w:hAnsi="Times New Roman" w:cs="Times New Roman"/>
          <w:color w:val="auto"/>
          <w:kern w:val="21"/>
          <w:lang w:eastAsia="zh-CN"/>
        </w:rPr>
        <w:t xml:space="preserve">. Pada paket stimulus </w:t>
      </w:r>
      <w:r w:rsidR="008F50BC">
        <w:rPr>
          <w:rFonts w:ascii="Times New Roman" w:eastAsia="SimSun" w:hAnsi="Times New Roman" w:cs="Times New Roman"/>
          <w:color w:val="auto"/>
          <w:kern w:val="21"/>
          <w:lang w:eastAsia="zh-CN"/>
        </w:rPr>
        <w:t>menjadi</w:t>
      </w:r>
      <w:r w:rsidRPr="00A22C91">
        <w:rPr>
          <w:rFonts w:ascii="Times New Roman" w:eastAsia="SimSun" w:hAnsi="Times New Roman" w:cs="Times New Roman"/>
          <w:color w:val="auto"/>
          <w:kern w:val="21"/>
          <w:lang w:eastAsia="zh-CN"/>
        </w:rPr>
        <w:t xml:space="preserve"> rancangan anggaran tambahan </w:t>
      </w:r>
      <w:r w:rsidR="008F50BC">
        <w:rPr>
          <w:rFonts w:ascii="Times New Roman" w:eastAsia="SimSun" w:hAnsi="Times New Roman" w:cs="Times New Roman"/>
          <w:color w:val="auto"/>
          <w:kern w:val="21"/>
          <w:lang w:eastAsia="zh-CN"/>
        </w:rPr>
        <w:t>di</w:t>
      </w:r>
      <w:r w:rsidRPr="00A22C91">
        <w:rPr>
          <w:rFonts w:ascii="Times New Roman" w:eastAsia="SimSun" w:hAnsi="Times New Roman" w:cs="Times New Roman"/>
          <w:color w:val="auto"/>
          <w:kern w:val="21"/>
          <w:lang w:eastAsia="zh-CN"/>
        </w:rPr>
        <w:t xml:space="preserve"> tahun anggaran 2009, tanggal 18 februari 2009. Menurut pemerintahan Perancis dalam </w:t>
      </w:r>
      <w:r w:rsidR="000466BA">
        <w:rPr>
          <w:rFonts w:ascii="Times New Roman" w:eastAsia="SimSun" w:hAnsi="Times New Roman" w:cs="Times New Roman"/>
          <w:color w:val="auto"/>
          <w:kern w:val="21"/>
          <w:lang w:eastAsia="zh-CN"/>
        </w:rPr>
        <w:t>langkah</w:t>
      </w:r>
      <w:r w:rsidRPr="00A22C91">
        <w:rPr>
          <w:rFonts w:ascii="Times New Roman" w:eastAsia="SimSun" w:hAnsi="Times New Roman" w:cs="Times New Roman"/>
          <w:color w:val="auto"/>
          <w:kern w:val="21"/>
          <w:lang w:eastAsia="zh-CN"/>
        </w:rPr>
        <w:t xml:space="preserve"> penerapan kebijakan stimulus </w:t>
      </w:r>
      <w:r w:rsidR="00870976">
        <w:rPr>
          <w:rFonts w:ascii="Times New Roman" w:eastAsia="SimSun" w:hAnsi="Times New Roman" w:cs="Times New Roman"/>
          <w:color w:val="auto"/>
          <w:kern w:val="21"/>
          <w:lang w:eastAsia="zh-CN"/>
        </w:rPr>
        <w:t xml:space="preserve">akan </w:t>
      </w:r>
      <w:r w:rsidR="000466BA">
        <w:rPr>
          <w:rFonts w:ascii="Times New Roman" w:eastAsia="SimSun" w:hAnsi="Times New Roman" w:cs="Times New Roman"/>
          <w:color w:val="auto"/>
          <w:kern w:val="21"/>
          <w:lang w:eastAsia="zh-CN"/>
        </w:rPr>
        <w:t>men</w:t>
      </w:r>
      <w:r w:rsidR="00870976">
        <w:rPr>
          <w:rFonts w:ascii="Times New Roman" w:eastAsia="SimSun" w:hAnsi="Times New Roman" w:cs="Times New Roman"/>
          <w:color w:val="auto"/>
          <w:kern w:val="21"/>
          <w:lang w:eastAsia="zh-CN"/>
        </w:rPr>
        <w:t xml:space="preserve">argetkan </w:t>
      </w:r>
      <w:r w:rsidR="003709FF">
        <w:rPr>
          <w:rFonts w:ascii="Times New Roman" w:eastAsia="SimSun" w:hAnsi="Times New Roman" w:cs="Times New Roman"/>
          <w:color w:val="auto"/>
          <w:kern w:val="21"/>
          <w:lang w:eastAsia="zh-CN"/>
        </w:rPr>
        <w:t>m</w:t>
      </w:r>
      <w:r w:rsidRPr="00A22C91">
        <w:rPr>
          <w:rFonts w:ascii="Times New Roman" w:eastAsia="SimSun" w:hAnsi="Times New Roman" w:cs="Times New Roman"/>
          <w:color w:val="auto"/>
          <w:kern w:val="21"/>
          <w:lang w:eastAsia="zh-CN"/>
        </w:rPr>
        <w:t xml:space="preserve">enyelamatkan sekitar 100.000 pekerja yang </w:t>
      </w:r>
      <w:r w:rsidRPr="00A22C91">
        <w:rPr>
          <w:rFonts w:ascii="Times New Roman" w:eastAsia="SimSun" w:hAnsi="Times New Roman" w:cs="Times New Roman"/>
          <w:color w:val="auto"/>
          <w:kern w:val="21"/>
          <w:lang w:eastAsia="zh-CN"/>
        </w:rPr>
        <w:lastRenderedPageBreak/>
        <w:t xml:space="preserve">mana </w:t>
      </w:r>
      <w:r w:rsidR="000466BA">
        <w:rPr>
          <w:rFonts w:ascii="Times New Roman" w:eastAsia="SimSun" w:hAnsi="Times New Roman" w:cs="Times New Roman"/>
          <w:color w:val="auto"/>
          <w:kern w:val="21"/>
          <w:lang w:eastAsia="zh-CN"/>
        </w:rPr>
        <w:t>bersesuaian</w:t>
      </w:r>
      <w:r w:rsidRPr="00A22C91">
        <w:rPr>
          <w:rFonts w:ascii="Times New Roman" w:eastAsia="SimSun" w:hAnsi="Times New Roman" w:cs="Times New Roman"/>
          <w:color w:val="auto"/>
          <w:kern w:val="21"/>
          <w:lang w:eastAsia="zh-CN"/>
        </w:rPr>
        <w:t xml:space="preserve"> dengan dampak pertumbuhan sekitar 0.8%. Berikut rincian anggaran Paket Stimulus Perancis 2009 :</w:t>
      </w:r>
    </w:p>
    <w:p w:rsidR="009566AC" w:rsidRDefault="009566AC" w:rsidP="007933C9">
      <w:pPr>
        <w:pStyle w:val="Default"/>
        <w:jc w:val="both"/>
        <w:rPr>
          <w:rFonts w:ascii="Times New Roman" w:eastAsia="SimSun" w:hAnsi="Times New Roman" w:cs="Times New Roman"/>
          <w:color w:val="auto"/>
          <w:kern w:val="21"/>
          <w:lang w:eastAsia="zh-CN"/>
        </w:rPr>
      </w:pPr>
    </w:p>
    <w:p w:rsidR="000466BA" w:rsidRPr="00A22C91" w:rsidRDefault="000466BA" w:rsidP="007933C9">
      <w:pPr>
        <w:pStyle w:val="Default"/>
        <w:jc w:val="both"/>
        <w:rPr>
          <w:rFonts w:ascii="Times New Roman" w:eastAsia="SimSun" w:hAnsi="Times New Roman" w:cs="Times New Roman"/>
          <w:color w:val="auto"/>
          <w:kern w:val="21"/>
          <w:lang w:eastAsia="zh-CN"/>
        </w:rPr>
      </w:pPr>
    </w:p>
    <w:p w:rsidR="00877B45" w:rsidRPr="00AA4A64" w:rsidRDefault="00AA4A64">
      <w:pPr>
        <w:pStyle w:val="NoSpacing"/>
        <w:ind w:right="991" w:firstLine="709"/>
        <w:jc w:val="center"/>
        <w:rPr>
          <w:rFonts w:ascii="Times New Roman" w:hAnsi="Times New Roman"/>
          <w:b/>
          <w:sz w:val="18"/>
          <w:szCs w:val="18"/>
        </w:rPr>
      </w:pPr>
      <w:r>
        <w:rPr>
          <w:rFonts w:ascii="Times New Roman" w:hAnsi="Times New Roman"/>
          <w:b/>
          <w:sz w:val="18"/>
          <w:szCs w:val="18"/>
        </w:rPr>
        <w:t>Tabel</w:t>
      </w:r>
      <w:r w:rsidR="004B389C" w:rsidRPr="00AA4A64">
        <w:rPr>
          <w:rFonts w:ascii="Times New Roman" w:hAnsi="Times New Roman"/>
          <w:b/>
          <w:sz w:val="18"/>
          <w:szCs w:val="18"/>
        </w:rPr>
        <w:t xml:space="preserve"> 1</w:t>
      </w:r>
    </w:p>
    <w:p w:rsidR="00877B45" w:rsidRPr="00AA4A64" w:rsidRDefault="00356363">
      <w:pPr>
        <w:pStyle w:val="NoSpacing"/>
        <w:ind w:right="991" w:firstLine="709"/>
        <w:jc w:val="center"/>
        <w:rPr>
          <w:rFonts w:ascii="Times New Roman" w:hAnsi="Times New Roman"/>
          <w:b/>
          <w:sz w:val="18"/>
          <w:szCs w:val="18"/>
          <w:lang w:val="zh-CN"/>
        </w:rPr>
      </w:pPr>
      <w:r w:rsidRPr="00AA4A64">
        <w:rPr>
          <w:rFonts w:ascii="Times New Roman" w:hAnsi="Times New Roman"/>
          <w:b/>
          <w:sz w:val="18"/>
          <w:szCs w:val="18"/>
        </w:rPr>
        <w:t xml:space="preserve">Rincian anggaran </w:t>
      </w:r>
      <w:r w:rsidRPr="00AA4A64">
        <w:rPr>
          <w:rFonts w:ascii="Times New Roman" w:hAnsi="Times New Roman"/>
          <w:b/>
          <w:sz w:val="18"/>
          <w:szCs w:val="18"/>
          <w:lang w:val="zh-CN"/>
        </w:rPr>
        <w:t>Paket Stimulus Perancis 2009</w:t>
      </w:r>
    </w:p>
    <w:tbl>
      <w:tblPr>
        <w:tblStyle w:val="MediumGrid1-Accent1"/>
        <w:tblpPr w:leftFromText="180" w:rightFromText="180" w:vertAnchor="text" w:horzAnchor="margin" w:tblpXSpec="center" w:tblpY="193"/>
        <w:tblW w:w="3765" w:type="pct"/>
        <w:tblLayout w:type="fixed"/>
        <w:tblLook w:val="04A0"/>
      </w:tblPr>
      <w:tblGrid>
        <w:gridCol w:w="5213"/>
        <w:gridCol w:w="1353"/>
      </w:tblGrid>
      <w:tr w:rsidR="00877B45" w:rsidRPr="00AA4A64" w:rsidTr="00877B45">
        <w:trPr>
          <w:cnfStyle w:val="100000000000"/>
          <w:trHeight w:val="281"/>
        </w:trPr>
        <w:tc>
          <w:tcPr>
            <w:cnfStyle w:val="001000000000"/>
            <w:tcW w:w="3970" w:type="pct"/>
            <w:tcBorders>
              <w:bottom w:val="single" w:sz="8" w:space="0" w:color="7BA0CD" w:themeColor="accent1" w:themeTint="BF"/>
            </w:tcBorders>
            <w:shd w:val="clear" w:color="auto" w:fill="8DB3E2" w:themeFill="text2" w:themeFillTint="66"/>
            <w:noWrap/>
          </w:tcPr>
          <w:p w:rsidR="00877B45" w:rsidRPr="00AA4A64" w:rsidRDefault="00356363">
            <w:pPr>
              <w:pStyle w:val="NoSpacing"/>
              <w:ind w:right="850" w:firstLine="709"/>
              <w:jc w:val="center"/>
              <w:rPr>
                <w:rFonts w:ascii="Times New Roman" w:hAnsi="Times New Roman"/>
                <w:b w:val="0"/>
                <w:sz w:val="18"/>
                <w:szCs w:val="18"/>
              </w:rPr>
            </w:pPr>
            <w:r w:rsidRPr="00AA4A64">
              <w:rPr>
                <w:rFonts w:ascii="Times New Roman" w:hAnsi="Times New Roman"/>
                <w:sz w:val="18"/>
                <w:szCs w:val="18"/>
              </w:rPr>
              <w:t>Alokasi Dana</w:t>
            </w:r>
          </w:p>
        </w:tc>
        <w:tc>
          <w:tcPr>
            <w:tcW w:w="1030" w:type="pct"/>
            <w:tcBorders>
              <w:bottom w:val="single" w:sz="8" w:space="0" w:color="7BA0CD" w:themeColor="accent1" w:themeTint="BF"/>
            </w:tcBorders>
            <w:shd w:val="clear" w:color="auto" w:fill="8DB3E2" w:themeFill="text2" w:themeFillTint="66"/>
          </w:tcPr>
          <w:p w:rsidR="00877B45" w:rsidRPr="00AA4A64" w:rsidRDefault="00356363">
            <w:pPr>
              <w:pStyle w:val="NoSpacing"/>
              <w:ind w:right="-104"/>
              <w:jc w:val="center"/>
              <w:cnfStyle w:val="100000000000"/>
              <w:rPr>
                <w:rFonts w:ascii="Times New Roman" w:hAnsi="Times New Roman"/>
                <w:sz w:val="18"/>
                <w:szCs w:val="18"/>
                <w:lang w:val="zh-CN"/>
              </w:rPr>
            </w:pPr>
            <w:r w:rsidRPr="00AA4A64">
              <w:rPr>
                <w:rFonts w:ascii="Times New Roman" w:hAnsi="Times New Roman"/>
                <w:sz w:val="18"/>
                <w:szCs w:val="18"/>
              </w:rPr>
              <w:t>Dana</w:t>
            </w:r>
          </w:p>
          <w:p w:rsidR="00877B45" w:rsidRPr="00AA4A64" w:rsidRDefault="00356363">
            <w:pPr>
              <w:pStyle w:val="NoSpacing"/>
              <w:ind w:right="-104"/>
              <w:jc w:val="center"/>
              <w:cnfStyle w:val="100000000000"/>
              <w:rPr>
                <w:rFonts w:ascii="Times New Roman" w:hAnsi="Times New Roman"/>
                <w:b w:val="0"/>
                <w:sz w:val="18"/>
                <w:szCs w:val="18"/>
              </w:rPr>
            </w:pPr>
            <w:r w:rsidRPr="00AA4A64">
              <w:rPr>
                <w:rFonts w:ascii="Times New Roman" w:hAnsi="Times New Roman"/>
                <w:sz w:val="18"/>
                <w:szCs w:val="18"/>
              </w:rPr>
              <w:t>(miliar euro €)</w:t>
            </w:r>
          </w:p>
        </w:tc>
      </w:tr>
      <w:tr w:rsidR="00877B45" w:rsidRPr="00AA4A64" w:rsidTr="00877B45">
        <w:trPr>
          <w:trHeight w:val="144"/>
        </w:trPr>
        <w:tc>
          <w:tcPr>
            <w:cnfStyle w:val="001000000000"/>
            <w:tcW w:w="3970" w:type="pct"/>
            <w:tcBorders>
              <w:bottom w:val="nil"/>
            </w:tcBorders>
            <w:shd w:val="clear" w:color="auto" w:fill="auto"/>
            <w:noWrap/>
          </w:tcPr>
          <w:p w:rsidR="00877B45" w:rsidRPr="00AA4A64" w:rsidRDefault="00356363">
            <w:pPr>
              <w:pStyle w:val="NoSpacing"/>
              <w:ind w:right="176" w:firstLine="142"/>
              <w:rPr>
                <w:rFonts w:ascii="Times New Roman" w:hAnsi="Times New Roman"/>
                <w:i/>
                <w:sz w:val="18"/>
                <w:szCs w:val="18"/>
                <w:lang w:val="zh-CN"/>
              </w:rPr>
            </w:pPr>
            <w:r w:rsidRPr="00AA4A64">
              <w:rPr>
                <w:rFonts w:ascii="Times New Roman" w:hAnsi="Times New Roman"/>
                <w:i/>
                <w:sz w:val="18"/>
                <w:szCs w:val="18"/>
                <w:lang w:val="zh-CN"/>
              </w:rPr>
              <w:t>Investasi Publik : 0.5% dari PDB</w:t>
            </w:r>
          </w:p>
        </w:tc>
        <w:tc>
          <w:tcPr>
            <w:tcW w:w="1030" w:type="pct"/>
            <w:tcBorders>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b/>
                <w:i/>
                <w:sz w:val="18"/>
                <w:szCs w:val="18"/>
                <w:lang w:val="zh-CN"/>
              </w:rPr>
            </w:pPr>
            <w:r w:rsidRPr="00AA4A64">
              <w:rPr>
                <w:rFonts w:ascii="Times New Roman" w:hAnsi="Times New Roman"/>
                <w:b/>
                <w:i/>
                <w:sz w:val="18"/>
                <w:szCs w:val="18"/>
                <w:lang w:val="zh-CN"/>
              </w:rPr>
              <w:t>10.5</w:t>
            </w:r>
          </w:p>
        </w:tc>
      </w:tr>
      <w:tr w:rsidR="00877B45" w:rsidRPr="00AA4A64" w:rsidTr="00877B45">
        <w:trPr>
          <w:trHeight w:val="108"/>
        </w:trPr>
        <w:tc>
          <w:tcPr>
            <w:cnfStyle w:val="001000000000"/>
            <w:tcW w:w="3970" w:type="pct"/>
            <w:tcBorders>
              <w:top w:val="nil"/>
              <w:bottom w:val="nil"/>
            </w:tcBorders>
            <w:shd w:val="clear" w:color="auto" w:fill="auto"/>
            <w:noWrap/>
          </w:tcPr>
          <w:p w:rsidR="00877B45" w:rsidRPr="00AA4A64" w:rsidRDefault="00356363">
            <w:pPr>
              <w:pStyle w:val="NoSpacing"/>
              <w:ind w:right="176" w:firstLine="142"/>
              <w:rPr>
                <w:rFonts w:ascii="Times New Roman" w:hAnsi="Times New Roman"/>
                <w:b w:val="0"/>
                <w:sz w:val="18"/>
                <w:szCs w:val="18"/>
              </w:rPr>
            </w:pPr>
            <w:r w:rsidRPr="00AA4A64">
              <w:rPr>
                <w:rFonts w:ascii="Times New Roman" w:hAnsi="Times New Roman"/>
                <w:sz w:val="18"/>
                <w:szCs w:val="18"/>
              </w:rPr>
              <w:t>Investasi Pemerintah Umum</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b/>
                <w:sz w:val="18"/>
                <w:szCs w:val="18"/>
                <w:lang w:val="zh-CN"/>
              </w:rPr>
            </w:pPr>
            <w:r w:rsidRPr="00AA4A64">
              <w:rPr>
                <w:rFonts w:ascii="Times New Roman" w:hAnsi="Times New Roman"/>
                <w:b/>
                <w:sz w:val="18"/>
                <w:szCs w:val="18"/>
              </w:rPr>
              <w:t>4.0</w:t>
            </w:r>
          </w:p>
        </w:tc>
      </w:tr>
      <w:tr w:rsidR="00877B45" w:rsidRPr="00AA4A64" w:rsidTr="00877B45">
        <w:trPr>
          <w:trHeight w:val="115"/>
        </w:trPr>
        <w:tc>
          <w:tcPr>
            <w:cnfStyle w:val="001000000000"/>
            <w:tcW w:w="3970" w:type="pct"/>
            <w:tcBorders>
              <w:top w:val="nil"/>
              <w:bottom w:val="nil"/>
            </w:tcBorders>
            <w:shd w:val="clear" w:color="auto" w:fill="auto"/>
            <w:noWrap/>
          </w:tcPr>
          <w:p w:rsidR="00877B45" w:rsidRPr="00AA4A64" w:rsidRDefault="00356363">
            <w:pPr>
              <w:pStyle w:val="NoSpacing"/>
              <w:ind w:right="176" w:firstLine="142"/>
              <w:rPr>
                <w:rFonts w:ascii="Times New Roman" w:hAnsi="Times New Roman"/>
                <w:b w:val="0"/>
                <w:sz w:val="18"/>
                <w:szCs w:val="18"/>
              </w:rPr>
            </w:pPr>
            <w:r w:rsidRPr="00AA4A64">
              <w:rPr>
                <w:rFonts w:ascii="Times New Roman" w:hAnsi="Times New Roman"/>
                <w:b w:val="0"/>
                <w:sz w:val="18"/>
                <w:szCs w:val="18"/>
              </w:rPr>
              <w:t>- Infrastruktur</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sz w:val="18"/>
                <w:szCs w:val="18"/>
              </w:rPr>
            </w:pPr>
            <w:r w:rsidRPr="00AA4A64">
              <w:rPr>
                <w:rFonts w:ascii="Times New Roman" w:hAnsi="Times New Roman"/>
                <w:sz w:val="18"/>
                <w:szCs w:val="18"/>
              </w:rPr>
              <w:t>1.4</w:t>
            </w:r>
          </w:p>
        </w:tc>
      </w:tr>
      <w:tr w:rsidR="00877B45" w:rsidRPr="00AA4A64" w:rsidTr="00877B45">
        <w:trPr>
          <w:trHeight w:val="115"/>
        </w:trPr>
        <w:tc>
          <w:tcPr>
            <w:cnfStyle w:val="001000000000"/>
            <w:tcW w:w="3970" w:type="pct"/>
            <w:tcBorders>
              <w:top w:val="nil"/>
              <w:bottom w:val="nil"/>
            </w:tcBorders>
            <w:shd w:val="clear" w:color="auto" w:fill="auto"/>
            <w:noWrap/>
          </w:tcPr>
          <w:p w:rsidR="00877B45" w:rsidRPr="00AA4A64" w:rsidRDefault="00356363">
            <w:pPr>
              <w:pStyle w:val="NoSpacing"/>
              <w:ind w:right="176" w:firstLine="142"/>
              <w:rPr>
                <w:rFonts w:ascii="Times New Roman" w:hAnsi="Times New Roman"/>
                <w:b w:val="0"/>
                <w:sz w:val="18"/>
                <w:szCs w:val="18"/>
              </w:rPr>
            </w:pPr>
            <w:r w:rsidRPr="00AA4A64">
              <w:rPr>
                <w:rFonts w:ascii="Times New Roman" w:hAnsi="Times New Roman"/>
                <w:b w:val="0"/>
                <w:sz w:val="18"/>
                <w:szCs w:val="18"/>
              </w:rPr>
              <w:t>- Penelitian dan pendidikan tinggi</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sz w:val="18"/>
                <w:szCs w:val="18"/>
              </w:rPr>
            </w:pPr>
            <w:r w:rsidRPr="00AA4A64">
              <w:rPr>
                <w:rFonts w:ascii="Times New Roman" w:hAnsi="Times New Roman"/>
                <w:sz w:val="18"/>
                <w:szCs w:val="18"/>
              </w:rPr>
              <w:t>0.7</w:t>
            </w:r>
          </w:p>
        </w:tc>
      </w:tr>
      <w:tr w:rsidR="00877B45" w:rsidRPr="00AA4A64" w:rsidTr="00877B45">
        <w:trPr>
          <w:trHeight w:val="108"/>
        </w:trPr>
        <w:tc>
          <w:tcPr>
            <w:cnfStyle w:val="001000000000"/>
            <w:tcW w:w="3970" w:type="pct"/>
            <w:tcBorders>
              <w:top w:val="nil"/>
              <w:bottom w:val="nil"/>
            </w:tcBorders>
            <w:shd w:val="clear" w:color="auto" w:fill="auto"/>
            <w:noWrap/>
          </w:tcPr>
          <w:p w:rsidR="00877B45" w:rsidRPr="00AA4A64" w:rsidRDefault="00356363">
            <w:pPr>
              <w:pStyle w:val="NoSpacing"/>
              <w:ind w:right="176" w:firstLine="142"/>
              <w:rPr>
                <w:rFonts w:ascii="Times New Roman" w:hAnsi="Times New Roman"/>
                <w:b w:val="0"/>
                <w:sz w:val="18"/>
                <w:szCs w:val="18"/>
              </w:rPr>
            </w:pPr>
            <w:r w:rsidRPr="00AA4A64">
              <w:rPr>
                <w:rFonts w:ascii="Times New Roman" w:hAnsi="Times New Roman"/>
                <w:b w:val="0"/>
                <w:sz w:val="18"/>
                <w:szCs w:val="18"/>
              </w:rPr>
              <w:t>- Pertahanan  militer, ketertiban dan keamanan umum</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sz w:val="18"/>
                <w:szCs w:val="18"/>
              </w:rPr>
            </w:pPr>
            <w:r w:rsidRPr="00AA4A64">
              <w:rPr>
                <w:rFonts w:ascii="Times New Roman" w:hAnsi="Times New Roman"/>
                <w:sz w:val="18"/>
                <w:szCs w:val="18"/>
              </w:rPr>
              <w:t>1.36</w:t>
            </w:r>
          </w:p>
        </w:tc>
      </w:tr>
      <w:tr w:rsidR="00877B45" w:rsidRPr="00AA4A64" w:rsidTr="00877B45">
        <w:trPr>
          <w:trHeight w:val="115"/>
        </w:trPr>
        <w:tc>
          <w:tcPr>
            <w:cnfStyle w:val="001000000000"/>
            <w:tcW w:w="3970" w:type="pct"/>
            <w:tcBorders>
              <w:top w:val="nil"/>
              <w:bottom w:val="nil"/>
            </w:tcBorders>
            <w:shd w:val="clear" w:color="auto" w:fill="auto"/>
            <w:noWrap/>
          </w:tcPr>
          <w:p w:rsidR="00877B45" w:rsidRPr="00AA4A64" w:rsidRDefault="00356363">
            <w:pPr>
              <w:pStyle w:val="NoSpacing"/>
              <w:ind w:right="176" w:firstLine="142"/>
              <w:rPr>
                <w:rFonts w:ascii="Times New Roman" w:hAnsi="Times New Roman"/>
                <w:b w:val="0"/>
                <w:sz w:val="18"/>
                <w:szCs w:val="18"/>
              </w:rPr>
            </w:pPr>
            <w:r w:rsidRPr="00AA4A64">
              <w:rPr>
                <w:rFonts w:ascii="Times New Roman" w:hAnsi="Times New Roman"/>
                <w:b w:val="0"/>
                <w:sz w:val="18"/>
                <w:szCs w:val="18"/>
              </w:rPr>
              <w:t>- Bangunan bersejarah</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sz w:val="18"/>
                <w:szCs w:val="18"/>
              </w:rPr>
            </w:pPr>
            <w:r w:rsidRPr="00AA4A64">
              <w:rPr>
                <w:rFonts w:ascii="Times New Roman" w:hAnsi="Times New Roman"/>
                <w:sz w:val="18"/>
                <w:szCs w:val="18"/>
              </w:rPr>
              <w:t>0.6</w:t>
            </w:r>
          </w:p>
        </w:tc>
      </w:tr>
      <w:tr w:rsidR="00877B45" w:rsidRPr="00AA4A64" w:rsidTr="00877B45">
        <w:trPr>
          <w:trHeight w:val="108"/>
        </w:trPr>
        <w:tc>
          <w:tcPr>
            <w:cnfStyle w:val="001000000000"/>
            <w:tcW w:w="3970" w:type="pct"/>
            <w:tcBorders>
              <w:top w:val="nil"/>
              <w:bottom w:val="nil"/>
            </w:tcBorders>
            <w:shd w:val="clear" w:color="auto" w:fill="auto"/>
            <w:noWrap/>
          </w:tcPr>
          <w:p w:rsidR="00877B45" w:rsidRPr="00AA4A64" w:rsidRDefault="00356363">
            <w:pPr>
              <w:pStyle w:val="NoSpacing"/>
              <w:ind w:right="176" w:firstLine="142"/>
              <w:rPr>
                <w:rFonts w:ascii="Times New Roman" w:hAnsi="Times New Roman"/>
                <w:b w:val="0"/>
                <w:sz w:val="18"/>
                <w:szCs w:val="18"/>
              </w:rPr>
            </w:pPr>
            <w:r w:rsidRPr="00AA4A64">
              <w:rPr>
                <w:rFonts w:ascii="Times New Roman" w:hAnsi="Times New Roman"/>
                <w:sz w:val="18"/>
                <w:szCs w:val="18"/>
              </w:rPr>
              <w:t>Investasi perusahaan publik</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b/>
                <w:sz w:val="18"/>
                <w:szCs w:val="18"/>
              </w:rPr>
            </w:pPr>
            <w:r w:rsidRPr="00AA4A64">
              <w:rPr>
                <w:rFonts w:ascii="Times New Roman" w:hAnsi="Times New Roman"/>
                <w:b/>
                <w:sz w:val="18"/>
                <w:szCs w:val="18"/>
              </w:rPr>
              <w:t>4.0</w:t>
            </w:r>
          </w:p>
        </w:tc>
      </w:tr>
      <w:tr w:rsidR="00877B45" w:rsidRPr="00AA4A64" w:rsidTr="00877B45">
        <w:trPr>
          <w:trHeight w:val="115"/>
        </w:trPr>
        <w:tc>
          <w:tcPr>
            <w:cnfStyle w:val="001000000000"/>
            <w:tcW w:w="3970" w:type="pct"/>
            <w:tcBorders>
              <w:top w:val="nil"/>
              <w:bottom w:val="nil"/>
            </w:tcBorders>
            <w:shd w:val="clear" w:color="auto" w:fill="auto"/>
            <w:noWrap/>
          </w:tcPr>
          <w:p w:rsidR="00877B45" w:rsidRPr="00AA4A64" w:rsidRDefault="00356363">
            <w:pPr>
              <w:pStyle w:val="NoSpacing"/>
              <w:ind w:right="176" w:firstLine="142"/>
              <w:rPr>
                <w:rFonts w:ascii="Times New Roman" w:hAnsi="Times New Roman"/>
                <w:b w:val="0"/>
                <w:sz w:val="18"/>
                <w:szCs w:val="18"/>
              </w:rPr>
            </w:pPr>
            <w:r w:rsidRPr="00AA4A64">
              <w:rPr>
                <w:rFonts w:ascii="Times New Roman" w:hAnsi="Times New Roman"/>
                <w:b w:val="0"/>
                <w:sz w:val="18"/>
                <w:szCs w:val="18"/>
              </w:rPr>
              <w:t>- EDF</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sz w:val="18"/>
                <w:szCs w:val="18"/>
              </w:rPr>
            </w:pPr>
            <w:r w:rsidRPr="00AA4A64">
              <w:rPr>
                <w:rFonts w:ascii="Times New Roman" w:hAnsi="Times New Roman"/>
                <w:sz w:val="18"/>
                <w:szCs w:val="18"/>
              </w:rPr>
              <w:t>2.5</w:t>
            </w:r>
          </w:p>
        </w:tc>
      </w:tr>
      <w:tr w:rsidR="00877B45" w:rsidRPr="00AA4A64" w:rsidTr="00877B45">
        <w:trPr>
          <w:trHeight w:val="108"/>
        </w:trPr>
        <w:tc>
          <w:tcPr>
            <w:cnfStyle w:val="001000000000"/>
            <w:tcW w:w="3970" w:type="pct"/>
            <w:tcBorders>
              <w:top w:val="nil"/>
              <w:bottom w:val="nil"/>
            </w:tcBorders>
            <w:shd w:val="clear" w:color="auto" w:fill="auto"/>
            <w:noWrap/>
          </w:tcPr>
          <w:p w:rsidR="00877B45" w:rsidRPr="00AA4A64" w:rsidRDefault="00356363">
            <w:pPr>
              <w:pStyle w:val="NoSpacing"/>
              <w:ind w:right="176" w:firstLine="142"/>
              <w:rPr>
                <w:rFonts w:ascii="Times New Roman" w:hAnsi="Times New Roman"/>
                <w:b w:val="0"/>
                <w:sz w:val="18"/>
                <w:szCs w:val="18"/>
              </w:rPr>
            </w:pPr>
            <w:r w:rsidRPr="00AA4A64">
              <w:rPr>
                <w:rFonts w:ascii="Times New Roman" w:hAnsi="Times New Roman"/>
                <w:b w:val="0"/>
                <w:sz w:val="18"/>
                <w:szCs w:val="18"/>
              </w:rPr>
              <w:t>- GDF Seuz</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sz w:val="18"/>
                <w:szCs w:val="18"/>
              </w:rPr>
            </w:pPr>
            <w:r w:rsidRPr="00AA4A64">
              <w:rPr>
                <w:rFonts w:ascii="Times New Roman" w:hAnsi="Times New Roman"/>
                <w:sz w:val="18"/>
                <w:szCs w:val="18"/>
              </w:rPr>
              <w:t>0.2</w:t>
            </w:r>
          </w:p>
        </w:tc>
      </w:tr>
      <w:tr w:rsidR="00877B45" w:rsidRPr="00AA4A64" w:rsidTr="00877B45">
        <w:trPr>
          <w:trHeight w:val="115"/>
        </w:trPr>
        <w:tc>
          <w:tcPr>
            <w:cnfStyle w:val="001000000000"/>
            <w:tcW w:w="3970" w:type="pct"/>
            <w:tcBorders>
              <w:top w:val="nil"/>
              <w:bottom w:val="nil"/>
            </w:tcBorders>
            <w:shd w:val="clear" w:color="auto" w:fill="auto"/>
            <w:noWrap/>
          </w:tcPr>
          <w:p w:rsidR="00877B45" w:rsidRPr="00AA4A64" w:rsidRDefault="00356363">
            <w:pPr>
              <w:pStyle w:val="NoSpacing"/>
              <w:ind w:right="176" w:firstLine="142"/>
              <w:rPr>
                <w:rFonts w:ascii="Times New Roman" w:hAnsi="Times New Roman"/>
                <w:b w:val="0"/>
                <w:sz w:val="18"/>
                <w:szCs w:val="18"/>
              </w:rPr>
            </w:pPr>
            <w:r w:rsidRPr="00AA4A64">
              <w:rPr>
                <w:rFonts w:ascii="Times New Roman" w:hAnsi="Times New Roman"/>
                <w:b w:val="0"/>
                <w:sz w:val="18"/>
                <w:szCs w:val="18"/>
              </w:rPr>
              <w:t>- RATP</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sz w:val="18"/>
                <w:szCs w:val="18"/>
              </w:rPr>
            </w:pPr>
            <w:r w:rsidRPr="00AA4A64">
              <w:rPr>
                <w:rFonts w:ascii="Times New Roman" w:hAnsi="Times New Roman"/>
                <w:sz w:val="18"/>
                <w:szCs w:val="18"/>
              </w:rPr>
              <w:t>0.45</w:t>
            </w:r>
          </w:p>
        </w:tc>
      </w:tr>
      <w:tr w:rsidR="00877B45" w:rsidRPr="00AA4A64" w:rsidTr="00877B45">
        <w:trPr>
          <w:trHeight w:val="108"/>
        </w:trPr>
        <w:tc>
          <w:tcPr>
            <w:cnfStyle w:val="001000000000"/>
            <w:tcW w:w="3970" w:type="pct"/>
            <w:tcBorders>
              <w:top w:val="nil"/>
              <w:bottom w:val="nil"/>
            </w:tcBorders>
            <w:shd w:val="clear" w:color="auto" w:fill="auto"/>
            <w:noWrap/>
          </w:tcPr>
          <w:p w:rsidR="00877B45" w:rsidRPr="00AA4A64" w:rsidRDefault="00356363">
            <w:pPr>
              <w:pStyle w:val="NoSpacing"/>
              <w:ind w:right="176" w:firstLine="142"/>
              <w:rPr>
                <w:rFonts w:ascii="Times New Roman" w:hAnsi="Times New Roman"/>
                <w:b w:val="0"/>
                <w:sz w:val="18"/>
                <w:szCs w:val="18"/>
              </w:rPr>
            </w:pPr>
            <w:r w:rsidRPr="00AA4A64">
              <w:rPr>
                <w:rFonts w:ascii="Times New Roman" w:hAnsi="Times New Roman"/>
                <w:b w:val="0"/>
                <w:sz w:val="18"/>
                <w:szCs w:val="18"/>
              </w:rPr>
              <w:t>- SNCF</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sz w:val="18"/>
                <w:szCs w:val="18"/>
              </w:rPr>
            </w:pPr>
            <w:r w:rsidRPr="00AA4A64">
              <w:rPr>
                <w:rFonts w:ascii="Times New Roman" w:hAnsi="Times New Roman"/>
                <w:sz w:val="18"/>
                <w:szCs w:val="18"/>
              </w:rPr>
              <w:t>0.3</w:t>
            </w:r>
          </w:p>
        </w:tc>
      </w:tr>
      <w:tr w:rsidR="00877B45" w:rsidRPr="00AA4A64" w:rsidTr="00877B45">
        <w:trPr>
          <w:trHeight w:val="115"/>
        </w:trPr>
        <w:tc>
          <w:tcPr>
            <w:cnfStyle w:val="001000000000"/>
            <w:tcW w:w="3970" w:type="pct"/>
            <w:tcBorders>
              <w:top w:val="nil"/>
              <w:bottom w:val="nil"/>
            </w:tcBorders>
            <w:shd w:val="clear" w:color="auto" w:fill="auto"/>
            <w:noWrap/>
          </w:tcPr>
          <w:p w:rsidR="00877B45" w:rsidRPr="00AA4A64" w:rsidRDefault="00356363">
            <w:pPr>
              <w:pStyle w:val="NoSpacing"/>
              <w:ind w:right="176" w:firstLine="142"/>
              <w:rPr>
                <w:rFonts w:ascii="Times New Roman" w:hAnsi="Times New Roman"/>
                <w:b w:val="0"/>
                <w:sz w:val="18"/>
                <w:szCs w:val="18"/>
              </w:rPr>
            </w:pPr>
            <w:r w:rsidRPr="00AA4A64">
              <w:rPr>
                <w:rFonts w:ascii="Times New Roman" w:hAnsi="Times New Roman"/>
                <w:b w:val="0"/>
                <w:sz w:val="18"/>
                <w:szCs w:val="18"/>
              </w:rPr>
              <w:t>- La Poste</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sz w:val="18"/>
                <w:szCs w:val="18"/>
              </w:rPr>
            </w:pPr>
            <w:r w:rsidRPr="00AA4A64">
              <w:rPr>
                <w:rFonts w:ascii="Times New Roman" w:hAnsi="Times New Roman"/>
                <w:sz w:val="18"/>
                <w:szCs w:val="18"/>
              </w:rPr>
              <w:t>0.6</w:t>
            </w:r>
          </w:p>
        </w:tc>
      </w:tr>
      <w:tr w:rsidR="00877B45" w:rsidRPr="00AA4A64" w:rsidTr="00877B45">
        <w:trPr>
          <w:trHeight w:val="223"/>
        </w:trPr>
        <w:tc>
          <w:tcPr>
            <w:cnfStyle w:val="001000000000"/>
            <w:tcW w:w="3970" w:type="pct"/>
            <w:tcBorders>
              <w:top w:val="nil"/>
              <w:bottom w:val="single" w:sz="4" w:space="0" w:color="auto"/>
            </w:tcBorders>
            <w:shd w:val="clear" w:color="auto" w:fill="auto"/>
            <w:noWrap/>
          </w:tcPr>
          <w:p w:rsidR="00877B45" w:rsidRPr="00AA4A64" w:rsidRDefault="00356363">
            <w:pPr>
              <w:pStyle w:val="NoSpacing"/>
              <w:ind w:right="176" w:firstLine="142"/>
              <w:rPr>
                <w:rFonts w:ascii="Times New Roman" w:hAnsi="Times New Roman"/>
                <w:sz w:val="18"/>
                <w:szCs w:val="18"/>
                <w:lang w:val="zh-CN"/>
              </w:rPr>
            </w:pPr>
            <w:r w:rsidRPr="00AA4A64">
              <w:rPr>
                <w:rFonts w:ascii="Times New Roman" w:hAnsi="Times New Roman"/>
                <w:sz w:val="18"/>
                <w:szCs w:val="18"/>
              </w:rPr>
              <w:t>Dukungan untuk investasi pemerintahan daerah</w:t>
            </w:r>
          </w:p>
          <w:p w:rsidR="00877B45" w:rsidRPr="00AA4A64" w:rsidRDefault="00356363">
            <w:pPr>
              <w:pStyle w:val="NoSpacing"/>
              <w:ind w:right="176" w:firstLine="142"/>
              <w:rPr>
                <w:rFonts w:ascii="Times New Roman" w:hAnsi="Times New Roman"/>
                <w:b w:val="0"/>
                <w:sz w:val="18"/>
                <w:szCs w:val="18"/>
                <w:lang w:val="zh-CN"/>
              </w:rPr>
            </w:pPr>
            <w:r w:rsidRPr="00AA4A64">
              <w:rPr>
                <w:rFonts w:ascii="Times New Roman" w:hAnsi="Times New Roman"/>
                <w:b w:val="0"/>
                <w:sz w:val="18"/>
                <w:szCs w:val="18"/>
                <w:lang w:val="zh-CN"/>
              </w:rPr>
              <w:t>-Pembayaran di muka dari FCTVA 2008 pada 2009</w:t>
            </w:r>
          </w:p>
        </w:tc>
        <w:tc>
          <w:tcPr>
            <w:tcW w:w="1030" w:type="pct"/>
            <w:tcBorders>
              <w:top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b/>
                <w:sz w:val="18"/>
                <w:szCs w:val="18"/>
              </w:rPr>
            </w:pPr>
            <w:r w:rsidRPr="00AA4A64">
              <w:rPr>
                <w:rFonts w:ascii="Times New Roman" w:hAnsi="Times New Roman"/>
                <w:b/>
                <w:sz w:val="18"/>
                <w:szCs w:val="18"/>
              </w:rPr>
              <w:t>2.5</w:t>
            </w:r>
          </w:p>
        </w:tc>
      </w:tr>
      <w:tr w:rsidR="00877B45" w:rsidRPr="00AA4A64" w:rsidTr="00877B45">
        <w:trPr>
          <w:trHeight w:val="668"/>
        </w:trPr>
        <w:tc>
          <w:tcPr>
            <w:cnfStyle w:val="001000000000"/>
            <w:tcW w:w="3970" w:type="pct"/>
            <w:tcBorders>
              <w:top w:val="single" w:sz="4" w:space="0" w:color="auto"/>
              <w:bottom w:val="single" w:sz="8" w:space="0" w:color="7BA0CD" w:themeColor="accent1" w:themeTint="BF"/>
            </w:tcBorders>
            <w:shd w:val="clear" w:color="auto" w:fill="auto"/>
            <w:noWrap/>
          </w:tcPr>
          <w:p w:rsidR="00877B45" w:rsidRPr="00AA4A64" w:rsidRDefault="00356363">
            <w:pPr>
              <w:pStyle w:val="NoSpacing"/>
              <w:ind w:right="176" w:firstLine="142"/>
              <w:rPr>
                <w:rFonts w:ascii="Times New Roman" w:hAnsi="Times New Roman"/>
                <w:i/>
                <w:sz w:val="18"/>
                <w:szCs w:val="18"/>
                <w:lang w:val="zh-CN"/>
              </w:rPr>
            </w:pPr>
            <w:r w:rsidRPr="00AA4A64">
              <w:rPr>
                <w:rFonts w:ascii="Times New Roman" w:hAnsi="Times New Roman"/>
                <w:i/>
                <w:sz w:val="18"/>
                <w:szCs w:val="18"/>
                <w:lang w:val="zh-CN"/>
              </w:rPr>
              <w:t>Dukungan Untuk Perusahaan: 0.6% dari PDB</w:t>
            </w:r>
          </w:p>
          <w:p w:rsidR="00877B45" w:rsidRPr="00AA4A64" w:rsidRDefault="00356363">
            <w:pPr>
              <w:pStyle w:val="NoSpacing"/>
              <w:ind w:left="142" w:right="176"/>
              <w:rPr>
                <w:rFonts w:ascii="Times New Roman" w:hAnsi="Times New Roman"/>
                <w:b w:val="0"/>
                <w:sz w:val="18"/>
                <w:szCs w:val="18"/>
                <w:lang w:val="zh-CN"/>
              </w:rPr>
            </w:pPr>
            <w:r w:rsidRPr="00AA4A64">
              <w:rPr>
                <w:rFonts w:ascii="Times New Roman" w:hAnsi="Times New Roman"/>
                <w:sz w:val="18"/>
                <w:szCs w:val="18"/>
                <w:lang w:val="zh-CN"/>
              </w:rPr>
              <w:t>-</w:t>
            </w:r>
            <w:r w:rsidRPr="00AA4A64">
              <w:rPr>
                <w:rFonts w:ascii="Times New Roman" w:hAnsi="Times New Roman"/>
                <w:b w:val="0"/>
                <w:sz w:val="18"/>
                <w:szCs w:val="18"/>
                <w:lang w:val="zh-CN"/>
              </w:rPr>
              <w:t>P</w:t>
            </w:r>
            <w:r w:rsidR="003709FF">
              <w:rPr>
                <w:rFonts w:ascii="Times New Roman" w:hAnsi="Times New Roman"/>
                <w:b w:val="0"/>
                <w:sz w:val="18"/>
                <w:szCs w:val="18"/>
                <w:lang w:val="zh-CN"/>
              </w:rPr>
              <w:t>enggantian jumlah yang harus di</w:t>
            </w:r>
            <w:r w:rsidRPr="00AA4A64">
              <w:rPr>
                <w:rFonts w:ascii="Times New Roman" w:hAnsi="Times New Roman"/>
                <w:b w:val="0"/>
                <w:sz w:val="18"/>
                <w:szCs w:val="18"/>
                <w:lang w:val="zh-CN"/>
              </w:rPr>
              <w:t>bayar oleh Departemen Keuangan Terhadap  Perusahaan. Pengganti pajak Penelitian, PPN setiap bulan.</w:t>
            </w:r>
          </w:p>
          <w:p w:rsidR="00877B45" w:rsidRPr="00AA4A64" w:rsidRDefault="00356363">
            <w:pPr>
              <w:pStyle w:val="NoSpacing"/>
              <w:ind w:left="142" w:right="176"/>
              <w:rPr>
                <w:rFonts w:ascii="Times New Roman" w:hAnsi="Times New Roman"/>
                <w:b w:val="0"/>
                <w:sz w:val="18"/>
                <w:szCs w:val="18"/>
                <w:lang w:val="zh-CN"/>
              </w:rPr>
            </w:pPr>
            <w:r w:rsidRPr="00AA4A64">
              <w:rPr>
                <w:rFonts w:ascii="Times New Roman" w:hAnsi="Times New Roman"/>
                <w:sz w:val="18"/>
                <w:szCs w:val="18"/>
                <w:lang w:val="zh-CN"/>
              </w:rPr>
              <w:t>-</w:t>
            </w:r>
            <w:r w:rsidRPr="00AA4A64">
              <w:rPr>
                <w:rFonts w:ascii="Times New Roman" w:hAnsi="Times New Roman"/>
                <w:b w:val="0"/>
                <w:sz w:val="18"/>
                <w:szCs w:val="18"/>
                <w:lang w:val="zh-CN"/>
              </w:rPr>
              <w:t>Depresiasi (Penyusutan) dipercepat dari investasi yang dilakukan pada tahun 2009.</w:t>
            </w:r>
          </w:p>
        </w:tc>
        <w:tc>
          <w:tcPr>
            <w:tcW w:w="1030" w:type="pct"/>
            <w:tcBorders>
              <w:bottom w:val="single" w:sz="8" w:space="0" w:color="7BA0CD" w:themeColor="accent1" w:themeTint="BF"/>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b/>
                <w:bCs/>
                <w:i/>
                <w:sz w:val="18"/>
                <w:szCs w:val="18"/>
                <w:lang w:val="zh-CN"/>
              </w:rPr>
            </w:pPr>
            <w:r w:rsidRPr="00AA4A64">
              <w:rPr>
                <w:rFonts w:ascii="Times New Roman" w:hAnsi="Times New Roman"/>
                <w:b/>
                <w:bCs/>
                <w:i/>
                <w:sz w:val="18"/>
                <w:szCs w:val="18"/>
                <w:lang w:val="zh-CN"/>
              </w:rPr>
              <w:t>11.4</w:t>
            </w:r>
          </w:p>
        </w:tc>
      </w:tr>
      <w:tr w:rsidR="00877B45" w:rsidRPr="00AA4A64" w:rsidTr="00877B45">
        <w:trPr>
          <w:trHeight w:val="216"/>
        </w:trPr>
        <w:tc>
          <w:tcPr>
            <w:cnfStyle w:val="001000000000"/>
            <w:tcW w:w="3970" w:type="pct"/>
            <w:tcBorders>
              <w:bottom w:val="nil"/>
            </w:tcBorders>
            <w:shd w:val="clear" w:color="auto" w:fill="auto"/>
            <w:noWrap/>
          </w:tcPr>
          <w:p w:rsidR="00877B45" w:rsidRPr="00AA4A64" w:rsidRDefault="00356363">
            <w:pPr>
              <w:pStyle w:val="NoSpacing"/>
              <w:ind w:right="176" w:firstLine="142"/>
              <w:rPr>
                <w:rFonts w:ascii="Times New Roman" w:hAnsi="Times New Roman"/>
                <w:i/>
                <w:sz w:val="18"/>
                <w:szCs w:val="18"/>
                <w:lang w:val="zh-CN"/>
              </w:rPr>
            </w:pPr>
            <w:r w:rsidRPr="00AA4A64">
              <w:rPr>
                <w:rFonts w:ascii="Times New Roman" w:hAnsi="Times New Roman"/>
                <w:i/>
                <w:sz w:val="18"/>
                <w:szCs w:val="18"/>
                <w:lang w:val="zh-CN"/>
              </w:rPr>
              <w:t>Dukungan untuk sektor perumahan dan sektor otomotif :0.1% dari PDB</w:t>
            </w:r>
          </w:p>
        </w:tc>
        <w:tc>
          <w:tcPr>
            <w:tcW w:w="1030" w:type="pct"/>
            <w:tcBorders>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b/>
                <w:bCs/>
                <w:i/>
                <w:sz w:val="18"/>
                <w:szCs w:val="18"/>
                <w:lang w:val="zh-CN"/>
              </w:rPr>
            </w:pPr>
            <w:r w:rsidRPr="00AA4A64">
              <w:rPr>
                <w:rFonts w:ascii="Times New Roman" w:hAnsi="Times New Roman"/>
                <w:b/>
                <w:bCs/>
                <w:i/>
                <w:sz w:val="18"/>
                <w:szCs w:val="18"/>
                <w:lang w:val="zh-CN"/>
              </w:rPr>
              <w:t>2</w:t>
            </w:r>
          </w:p>
        </w:tc>
      </w:tr>
      <w:tr w:rsidR="00877B45" w:rsidRPr="00AA4A64" w:rsidTr="00877B45">
        <w:trPr>
          <w:trHeight w:val="115"/>
        </w:trPr>
        <w:tc>
          <w:tcPr>
            <w:cnfStyle w:val="001000000000"/>
            <w:tcW w:w="3970" w:type="pct"/>
            <w:tcBorders>
              <w:top w:val="nil"/>
              <w:bottom w:val="nil"/>
            </w:tcBorders>
            <w:shd w:val="clear" w:color="auto" w:fill="auto"/>
            <w:noWrap/>
          </w:tcPr>
          <w:p w:rsidR="00877B45" w:rsidRPr="00AA4A64" w:rsidRDefault="00356363">
            <w:pPr>
              <w:pStyle w:val="NoSpacing"/>
              <w:ind w:right="176" w:firstLine="142"/>
              <w:rPr>
                <w:rFonts w:ascii="Times New Roman" w:hAnsi="Times New Roman"/>
                <w:sz w:val="18"/>
                <w:szCs w:val="18"/>
                <w:lang w:val="zh-CN"/>
              </w:rPr>
            </w:pPr>
            <w:r w:rsidRPr="00AA4A64">
              <w:rPr>
                <w:rFonts w:ascii="Times New Roman" w:hAnsi="Times New Roman"/>
                <w:sz w:val="18"/>
                <w:szCs w:val="18"/>
                <w:lang w:val="zh-CN"/>
              </w:rPr>
              <w:t xml:space="preserve">Sektor perumahan </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b/>
                <w:bCs/>
                <w:sz w:val="18"/>
                <w:szCs w:val="18"/>
                <w:lang w:val="zh-CN"/>
              </w:rPr>
            </w:pPr>
            <w:r w:rsidRPr="00AA4A64">
              <w:rPr>
                <w:rFonts w:ascii="Times New Roman" w:hAnsi="Times New Roman"/>
                <w:b/>
                <w:bCs/>
                <w:sz w:val="18"/>
                <w:szCs w:val="18"/>
                <w:lang w:val="zh-CN"/>
              </w:rPr>
              <w:t>1.8</w:t>
            </w:r>
          </w:p>
        </w:tc>
      </w:tr>
      <w:tr w:rsidR="00877B45" w:rsidRPr="00AA4A64" w:rsidTr="00877B45">
        <w:trPr>
          <w:trHeight w:val="331"/>
        </w:trPr>
        <w:tc>
          <w:tcPr>
            <w:cnfStyle w:val="001000000000"/>
            <w:tcW w:w="3970" w:type="pct"/>
            <w:tcBorders>
              <w:top w:val="nil"/>
              <w:bottom w:val="nil"/>
            </w:tcBorders>
            <w:shd w:val="clear" w:color="auto" w:fill="auto"/>
            <w:noWrap/>
          </w:tcPr>
          <w:p w:rsidR="00877B45" w:rsidRPr="00AA4A64" w:rsidRDefault="00356363">
            <w:pPr>
              <w:pStyle w:val="NoSpacing"/>
              <w:ind w:right="176" w:firstLine="142"/>
              <w:rPr>
                <w:rFonts w:ascii="Times New Roman" w:hAnsi="Times New Roman"/>
                <w:b w:val="0"/>
                <w:sz w:val="18"/>
                <w:szCs w:val="18"/>
                <w:lang w:val="zh-CN"/>
              </w:rPr>
            </w:pPr>
            <w:r w:rsidRPr="00AA4A64">
              <w:rPr>
                <w:rFonts w:ascii="Times New Roman" w:hAnsi="Times New Roman"/>
                <w:sz w:val="18"/>
                <w:szCs w:val="18"/>
                <w:lang w:val="zh-CN"/>
              </w:rPr>
              <w:t>-</w:t>
            </w:r>
            <w:r w:rsidRPr="00AA4A64">
              <w:rPr>
                <w:rFonts w:ascii="Times New Roman" w:hAnsi="Times New Roman"/>
                <w:b w:val="0"/>
                <w:sz w:val="18"/>
                <w:szCs w:val="18"/>
                <w:lang w:val="zh-CN"/>
              </w:rPr>
              <w:t>Menggandakan ukuran kredit hipotek suku bunga 0%</w:t>
            </w:r>
          </w:p>
          <w:p w:rsidR="00877B45" w:rsidRPr="00AA4A64" w:rsidRDefault="00356363">
            <w:pPr>
              <w:pStyle w:val="NoSpacing"/>
              <w:ind w:right="176" w:firstLine="142"/>
              <w:rPr>
                <w:rFonts w:ascii="Times New Roman" w:hAnsi="Times New Roman"/>
                <w:b w:val="0"/>
                <w:sz w:val="18"/>
                <w:szCs w:val="18"/>
                <w:lang w:val="zh-CN"/>
              </w:rPr>
            </w:pPr>
            <w:r w:rsidRPr="00AA4A64">
              <w:rPr>
                <w:rFonts w:ascii="Times New Roman" w:hAnsi="Times New Roman"/>
                <w:b w:val="0"/>
                <w:sz w:val="18"/>
                <w:szCs w:val="18"/>
                <w:lang w:val="zh-CN"/>
              </w:rPr>
              <w:t>-Membangun 100.000 unit rumah</w:t>
            </w:r>
          </w:p>
          <w:p w:rsidR="00877B45" w:rsidRPr="00AA4A64" w:rsidRDefault="00356363">
            <w:pPr>
              <w:pStyle w:val="NoSpacing"/>
              <w:ind w:right="176" w:firstLine="142"/>
              <w:rPr>
                <w:rFonts w:ascii="Times New Roman" w:hAnsi="Times New Roman"/>
                <w:b w:val="0"/>
                <w:sz w:val="18"/>
                <w:szCs w:val="18"/>
                <w:lang w:val="zh-CN"/>
              </w:rPr>
            </w:pPr>
            <w:r w:rsidRPr="00AA4A64">
              <w:rPr>
                <w:rFonts w:ascii="Times New Roman" w:hAnsi="Times New Roman"/>
                <w:b w:val="0"/>
                <w:sz w:val="18"/>
                <w:szCs w:val="18"/>
                <w:lang w:val="zh-CN"/>
              </w:rPr>
              <w:t>-Renovasi perkotaan, Investasi khusus untuk perumahan</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bCs/>
                <w:sz w:val="18"/>
                <w:szCs w:val="18"/>
                <w:lang w:val="zh-CN"/>
              </w:rPr>
            </w:pPr>
            <w:r w:rsidRPr="00AA4A64">
              <w:rPr>
                <w:rFonts w:ascii="Times New Roman" w:hAnsi="Times New Roman"/>
                <w:bCs/>
                <w:sz w:val="18"/>
                <w:szCs w:val="18"/>
                <w:lang w:val="zh-CN"/>
              </w:rPr>
              <w:t>0.6</w:t>
            </w:r>
          </w:p>
          <w:p w:rsidR="00877B45" w:rsidRPr="00AA4A64" w:rsidRDefault="00356363">
            <w:pPr>
              <w:pStyle w:val="NoSpacing"/>
              <w:ind w:right="-104" w:firstLine="142"/>
              <w:jc w:val="center"/>
              <w:cnfStyle w:val="000000000000"/>
              <w:rPr>
                <w:rFonts w:ascii="Times New Roman" w:hAnsi="Times New Roman"/>
                <w:bCs/>
                <w:sz w:val="18"/>
                <w:szCs w:val="18"/>
                <w:lang w:val="zh-CN"/>
              </w:rPr>
            </w:pPr>
            <w:r w:rsidRPr="00AA4A64">
              <w:rPr>
                <w:rFonts w:ascii="Times New Roman" w:hAnsi="Times New Roman"/>
                <w:bCs/>
                <w:sz w:val="18"/>
                <w:szCs w:val="18"/>
                <w:lang w:val="zh-CN"/>
              </w:rPr>
              <w:t>0.6</w:t>
            </w:r>
          </w:p>
          <w:p w:rsidR="00877B45" w:rsidRPr="00AA4A64" w:rsidRDefault="00356363">
            <w:pPr>
              <w:pStyle w:val="NoSpacing"/>
              <w:ind w:right="-104" w:firstLine="142"/>
              <w:jc w:val="center"/>
              <w:cnfStyle w:val="000000000000"/>
              <w:rPr>
                <w:rFonts w:ascii="Times New Roman" w:hAnsi="Times New Roman"/>
                <w:bCs/>
                <w:sz w:val="18"/>
                <w:szCs w:val="18"/>
                <w:lang w:val="zh-CN"/>
              </w:rPr>
            </w:pPr>
            <w:r w:rsidRPr="00AA4A64">
              <w:rPr>
                <w:rFonts w:ascii="Times New Roman" w:hAnsi="Times New Roman"/>
                <w:bCs/>
                <w:sz w:val="18"/>
                <w:szCs w:val="18"/>
                <w:lang w:val="zh-CN"/>
              </w:rPr>
              <w:t>0.6</w:t>
            </w:r>
          </w:p>
        </w:tc>
      </w:tr>
      <w:tr w:rsidR="00877B45" w:rsidRPr="00AA4A64" w:rsidTr="00877B45">
        <w:trPr>
          <w:trHeight w:val="115"/>
        </w:trPr>
        <w:tc>
          <w:tcPr>
            <w:cnfStyle w:val="001000000000"/>
            <w:tcW w:w="3970" w:type="pct"/>
            <w:tcBorders>
              <w:top w:val="nil"/>
              <w:bottom w:val="nil"/>
            </w:tcBorders>
            <w:shd w:val="clear" w:color="auto" w:fill="auto"/>
            <w:noWrap/>
          </w:tcPr>
          <w:p w:rsidR="00877B45" w:rsidRPr="00AA4A64" w:rsidRDefault="00356363">
            <w:pPr>
              <w:pStyle w:val="NoSpacing"/>
              <w:ind w:right="176" w:firstLine="142"/>
              <w:rPr>
                <w:rFonts w:ascii="Times New Roman" w:hAnsi="Times New Roman"/>
                <w:sz w:val="18"/>
                <w:szCs w:val="18"/>
                <w:lang w:val="zh-CN"/>
              </w:rPr>
            </w:pPr>
            <w:r w:rsidRPr="00AA4A64">
              <w:rPr>
                <w:rFonts w:ascii="Times New Roman" w:hAnsi="Times New Roman"/>
                <w:sz w:val="18"/>
                <w:szCs w:val="18"/>
                <w:lang w:val="zh-CN"/>
              </w:rPr>
              <w:t>Sektor Otomotif</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b/>
                <w:bCs/>
                <w:sz w:val="18"/>
                <w:szCs w:val="18"/>
                <w:lang w:val="zh-CN"/>
              </w:rPr>
            </w:pPr>
            <w:r w:rsidRPr="00AA4A64">
              <w:rPr>
                <w:rFonts w:ascii="Times New Roman" w:hAnsi="Times New Roman"/>
                <w:b/>
                <w:bCs/>
                <w:sz w:val="18"/>
                <w:szCs w:val="18"/>
                <w:lang w:val="zh-CN"/>
              </w:rPr>
              <w:t>0.2</w:t>
            </w:r>
          </w:p>
        </w:tc>
      </w:tr>
      <w:tr w:rsidR="00877B45" w:rsidRPr="00AA4A64" w:rsidTr="00877B45">
        <w:trPr>
          <w:trHeight w:val="108"/>
        </w:trPr>
        <w:tc>
          <w:tcPr>
            <w:cnfStyle w:val="001000000000"/>
            <w:tcW w:w="3970" w:type="pct"/>
            <w:tcBorders>
              <w:top w:val="nil"/>
              <w:bottom w:val="single" w:sz="8" w:space="0" w:color="7BA0CD" w:themeColor="accent1" w:themeTint="BF"/>
            </w:tcBorders>
            <w:shd w:val="clear" w:color="auto" w:fill="auto"/>
            <w:noWrap/>
          </w:tcPr>
          <w:p w:rsidR="00877B45" w:rsidRPr="00AA4A64" w:rsidRDefault="00356363">
            <w:pPr>
              <w:pStyle w:val="NoSpacing"/>
              <w:ind w:right="176" w:firstLine="142"/>
              <w:rPr>
                <w:rFonts w:ascii="Times New Roman" w:hAnsi="Times New Roman"/>
                <w:b w:val="0"/>
                <w:sz w:val="18"/>
                <w:szCs w:val="18"/>
                <w:lang w:val="zh-CN"/>
              </w:rPr>
            </w:pPr>
            <w:r w:rsidRPr="00AA4A64">
              <w:rPr>
                <w:rFonts w:ascii="Times New Roman" w:hAnsi="Times New Roman"/>
                <w:b w:val="0"/>
                <w:sz w:val="18"/>
                <w:szCs w:val="18"/>
                <w:lang w:val="zh-CN"/>
              </w:rPr>
              <w:t xml:space="preserve">-skema </w:t>
            </w:r>
            <w:r w:rsidRPr="00AA4A64">
              <w:rPr>
                <w:rFonts w:ascii="Times New Roman" w:hAnsi="Times New Roman"/>
                <w:b w:val="0"/>
                <w:i/>
                <w:sz w:val="18"/>
                <w:szCs w:val="18"/>
                <w:lang w:val="zh-CN"/>
              </w:rPr>
              <w:t xml:space="preserve">scrappage </w:t>
            </w:r>
            <w:r w:rsidRPr="00AA4A64">
              <w:rPr>
                <w:rFonts w:ascii="Times New Roman" w:hAnsi="Times New Roman"/>
                <w:b w:val="0"/>
                <w:sz w:val="18"/>
                <w:szCs w:val="18"/>
                <w:lang w:val="zh-CN"/>
              </w:rPr>
              <w:t>mobil (diskon mobil)</w:t>
            </w:r>
          </w:p>
        </w:tc>
        <w:tc>
          <w:tcPr>
            <w:tcW w:w="1030" w:type="pct"/>
            <w:tcBorders>
              <w:top w:val="nil"/>
              <w:bottom w:val="single" w:sz="8" w:space="0" w:color="7BA0CD" w:themeColor="accent1" w:themeTint="BF"/>
            </w:tcBorders>
            <w:shd w:val="clear" w:color="auto" w:fill="auto"/>
            <w:vAlign w:val="center"/>
          </w:tcPr>
          <w:p w:rsidR="00877B45" w:rsidRPr="00AA4A64" w:rsidRDefault="00877B45">
            <w:pPr>
              <w:pStyle w:val="NoSpacing"/>
              <w:ind w:right="-104" w:firstLine="142"/>
              <w:jc w:val="center"/>
              <w:cnfStyle w:val="000000000000"/>
              <w:rPr>
                <w:rFonts w:ascii="Times New Roman" w:hAnsi="Times New Roman"/>
                <w:bCs/>
                <w:sz w:val="18"/>
                <w:szCs w:val="18"/>
                <w:lang w:val="zh-CN"/>
              </w:rPr>
            </w:pPr>
          </w:p>
        </w:tc>
      </w:tr>
      <w:tr w:rsidR="00877B45" w:rsidRPr="00AA4A64" w:rsidTr="00877B45">
        <w:trPr>
          <w:trHeight w:val="115"/>
        </w:trPr>
        <w:tc>
          <w:tcPr>
            <w:cnfStyle w:val="001000000000"/>
            <w:tcW w:w="3970" w:type="pct"/>
            <w:tcBorders>
              <w:bottom w:val="nil"/>
            </w:tcBorders>
            <w:shd w:val="clear" w:color="auto" w:fill="auto"/>
            <w:noWrap/>
          </w:tcPr>
          <w:p w:rsidR="00877B45" w:rsidRPr="00AA4A64" w:rsidRDefault="00356363">
            <w:pPr>
              <w:pStyle w:val="NoSpacing"/>
              <w:ind w:right="176" w:firstLine="142"/>
              <w:rPr>
                <w:rFonts w:ascii="Times New Roman" w:hAnsi="Times New Roman"/>
                <w:i/>
                <w:sz w:val="18"/>
                <w:szCs w:val="18"/>
                <w:lang w:val="zh-CN"/>
              </w:rPr>
            </w:pPr>
            <w:r w:rsidRPr="00AA4A64">
              <w:rPr>
                <w:rFonts w:ascii="Times New Roman" w:hAnsi="Times New Roman"/>
                <w:i/>
                <w:sz w:val="18"/>
                <w:szCs w:val="18"/>
                <w:lang w:val="zh-CN"/>
              </w:rPr>
              <w:t xml:space="preserve">Kebijakan ketenagakerjaan </w:t>
            </w:r>
          </w:p>
        </w:tc>
        <w:tc>
          <w:tcPr>
            <w:tcW w:w="1030" w:type="pct"/>
            <w:tcBorders>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b/>
                <w:bCs/>
                <w:i/>
                <w:sz w:val="18"/>
                <w:szCs w:val="18"/>
                <w:lang w:val="zh-CN"/>
              </w:rPr>
            </w:pPr>
            <w:r w:rsidRPr="00AA4A64">
              <w:rPr>
                <w:rFonts w:ascii="Times New Roman" w:hAnsi="Times New Roman"/>
                <w:b/>
                <w:bCs/>
                <w:i/>
                <w:sz w:val="18"/>
                <w:szCs w:val="18"/>
                <w:lang w:val="zh-CN"/>
              </w:rPr>
              <w:t>1.2</w:t>
            </w:r>
          </w:p>
        </w:tc>
      </w:tr>
      <w:tr w:rsidR="00877B45" w:rsidRPr="00AA4A64" w:rsidTr="00877B45">
        <w:trPr>
          <w:trHeight w:val="223"/>
        </w:trPr>
        <w:tc>
          <w:tcPr>
            <w:cnfStyle w:val="001000000000"/>
            <w:tcW w:w="3970" w:type="pct"/>
            <w:tcBorders>
              <w:top w:val="nil"/>
              <w:bottom w:val="nil"/>
            </w:tcBorders>
            <w:shd w:val="clear" w:color="auto" w:fill="auto"/>
            <w:noWrap/>
          </w:tcPr>
          <w:p w:rsidR="00877B45" w:rsidRPr="00AA4A64" w:rsidRDefault="00356363">
            <w:pPr>
              <w:pStyle w:val="NoSpacing"/>
              <w:ind w:left="142" w:right="176"/>
              <w:rPr>
                <w:rFonts w:ascii="Times New Roman" w:hAnsi="Times New Roman"/>
                <w:b w:val="0"/>
                <w:sz w:val="18"/>
                <w:szCs w:val="18"/>
                <w:lang w:val="zh-CN"/>
              </w:rPr>
            </w:pPr>
            <w:r w:rsidRPr="00AA4A64">
              <w:rPr>
                <w:rFonts w:ascii="Times New Roman" w:hAnsi="Times New Roman"/>
                <w:b w:val="0"/>
                <w:sz w:val="18"/>
                <w:szCs w:val="18"/>
                <w:lang w:val="zh-CN"/>
              </w:rPr>
              <w:t>-Insentife untuk penciptaan lapangan kerja di perusahaan dengan kurang dari 10 pekerja</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bCs/>
                <w:sz w:val="18"/>
                <w:szCs w:val="18"/>
                <w:lang w:val="zh-CN"/>
              </w:rPr>
            </w:pPr>
            <w:r w:rsidRPr="00AA4A64">
              <w:rPr>
                <w:rFonts w:ascii="Times New Roman" w:hAnsi="Times New Roman"/>
                <w:bCs/>
                <w:sz w:val="18"/>
                <w:szCs w:val="18"/>
                <w:lang w:val="zh-CN"/>
              </w:rPr>
              <w:t>0.7</w:t>
            </w:r>
          </w:p>
        </w:tc>
      </w:tr>
      <w:tr w:rsidR="00877B45" w:rsidRPr="00AA4A64" w:rsidTr="00877B45">
        <w:trPr>
          <w:trHeight w:val="115"/>
        </w:trPr>
        <w:tc>
          <w:tcPr>
            <w:cnfStyle w:val="001000000000"/>
            <w:tcW w:w="3970" w:type="pct"/>
            <w:tcBorders>
              <w:top w:val="nil"/>
              <w:bottom w:val="single" w:sz="8" w:space="0" w:color="7BA0CD" w:themeColor="accent1" w:themeTint="BF"/>
            </w:tcBorders>
            <w:shd w:val="clear" w:color="auto" w:fill="auto"/>
            <w:noWrap/>
          </w:tcPr>
          <w:p w:rsidR="00877B45" w:rsidRPr="00AA4A64" w:rsidRDefault="00356363">
            <w:pPr>
              <w:pStyle w:val="NoSpacing"/>
              <w:ind w:left="142" w:right="176"/>
              <w:rPr>
                <w:rFonts w:ascii="Times New Roman" w:hAnsi="Times New Roman"/>
                <w:b w:val="0"/>
                <w:sz w:val="18"/>
                <w:szCs w:val="18"/>
                <w:lang w:val="zh-CN"/>
              </w:rPr>
            </w:pPr>
            <w:r w:rsidRPr="00AA4A64">
              <w:rPr>
                <w:rFonts w:ascii="Times New Roman" w:hAnsi="Times New Roman"/>
                <w:b w:val="0"/>
                <w:sz w:val="18"/>
                <w:szCs w:val="18"/>
                <w:lang w:val="zh-CN"/>
              </w:rPr>
              <w:t>-Kebijakan ketenagakerjaan aktif (kontrak profest transisi)</w:t>
            </w:r>
          </w:p>
        </w:tc>
        <w:tc>
          <w:tcPr>
            <w:tcW w:w="1030" w:type="pct"/>
            <w:tcBorders>
              <w:top w:val="nil"/>
              <w:bottom w:val="single" w:sz="8" w:space="0" w:color="7BA0CD" w:themeColor="accent1" w:themeTint="BF"/>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bCs/>
                <w:sz w:val="18"/>
                <w:szCs w:val="18"/>
                <w:lang w:val="zh-CN"/>
              </w:rPr>
            </w:pPr>
            <w:r w:rsidRPr="00AA4A64">
              <w:rPr>
                <w:rFonts w:ascii="Times New Roman" w:hAnsi="Times New Roman"/>
                <w:bCs/>
                <w:sz w:val="18"/>
                <w:szCs w:val="18"/>
                <w:lang w:val="zh-CN"/>
              </w:rPr>
              <w:t>0.5</w:t>
            </w:r>
          </w:p>
        </w:tc>
      </w:tr>
      <w:tr w:rsidR="00877B45" w:rsidRPr="00AA4A64" w:rsidTr="00877B45">
        <w:trPr>
          <w:trHeight w:val="108"/>
        </w:trPr>
        <w:tc>
          <w:tcPr>
            <w:cnfStyle w:val="001000000000"/>
            <w:tcW w:w="3970" w:type="pct"/>
            <w:tcBorders>
              <w:bottom w:val="nil"/>
            </w:tcBorders>
            <w:shd w:val="clear" w:color="auto" w:fill="auto"/>
            <w:noWrap/>
          </w:tcPr>
          <w:p w:rsidR="00877B45" w:rsidRPr="00AA4A64" w:rsidRDefault="00356363">
            <w:pPr>
              <w:pStyle w:val="NoSpacing"/>
              <w:ind w:left="142" w:right="176"/>
              <w:rPr>
                <w:rFonts w:ascii="Times New Roman" w:hAnsi="Times New Roman"/>
                <w:i/>
                <w:sz w:val="18"/>
                <w:szCs w:val="18"/>
                <w:lang w:val="zh-CN"/>
              </w:rPr>
            </w:pPr>
            <w:r w:rsidRPr="00AA4A64">
              <w:rPr>
                <w:rFonts w:ascii="Times New Roman" w:hAnsi="Times New Roman"/>
                <w:i/>
                <w:sz w:val="18"/>
                <w:szCs w:val="18"/>
                <w:lang w:val="zh-CN"/>
              </w:rPr>
              <w:t>Kebijakan sosial</w:t>
            </w:r>
          </w:p>
        </w:tc>
        <w:tc>
          <w:tcPr>
            <w:tcW w:w="1030" w:type="pct"/>
            <w:tcBorders>
              <w:bottom w:val="nil"/>
            </w:tcBorders>
            <w:shd w:val="clear" w:color="auto" w:fill="auto"/>
            <w:vAlign w:val="center"/>
          </w:tcPr>
          <w:p w:rsidR="00877B45" w:rsidRPr="00AA4A64" w:rsidRDefault="00877B45">
            <w:pPr>
              <w:pStyle w:val="NoSpacing"/>
              <w:ind w:right="-104" w:firstLine="142"/>
              <w:jc w:val="center"/>
              <w:cnfStyle w:val="000000000000"/>
              <w:rPr>
                <w:rFonts w:ascii="Times New Roman" w:hAnsi="Times New Roman"/>
                <w:b/>
                <w:bCs/>
                <w:sz w:val="18"/>
                <w:szCs w:val="18"/>
                <w:lang w:val="zh-CN"/>
              </w:rPr>
            </w:pPr>
          </w:p>
        </w:tc>
      </w:tr>
      <w:tr w:rsidR="00877B45" w:rsidRPr="00AA4A64" w:rsidTr="00877B45">
        <w:trPr>
          <w:trHeight w:val="223"/>
        </w:trPr>
        <w:tc>
          <w:tcPr>
            <w:cnfStyle w:val="001000000000"/>
            <w:tcW w:w="3970" w:type="pct"/>
            <w:tcBorders>
              <w:top w:val="nil"/>
              <w:bottom w:val="single" w:sz="8" w:space="0" w:color="7BA0CD" w:themeColor="accent1" w:themeTint="BF"/>
            </w:tcBorders>
            <w:shd w:val="clear" w:color="auto" w:fill="auto"/>
            <w:noWrap/>
          </w:tcPr>
          <w:p w:rsidR="00877B45" w:rsidRPr="00AA4A64" w:rsidRDefault="00356363">
            <w:pPr>
              <w:pStyle w:val="NoSpacing"/>
              <w:ind w:left="142" w:right="176"/>
              <w:rPr>
                <w:rFonts w:ascii="Times New Roman" w:hAnsi="Times New Roman"/>
                <w:b w:val="0"/>
                <w:sz w:val="18"/>
                <w:szCs w:val="18"/>
                <w:lang w:val="zh-CN"/>
              </w:rPr>
            </w:pPr>
            <w:r w:rsidRPr="00AA4A64">
              <w:rPr>
                <w:rFonts w:ascii="Times New Roman" w:hAnsi="Times New Roman"/>
                <w:b w:val="0"/>
                <w:sz w:val="18"/>
                <w:szCs w:val="18"/>
                <w:lang w:val="zh-CN"/>
              </w:rPr>
              <w:t xml:space="preserve">-Bonus untuk mereka yang berpenghasilan rendah : </w:t>
            </w:r>
            <w:r w:rsidRPr="00AA4A64">
              <w:rPr>
                <w:rFonts w:ascii="Times New Roman" w:hAnsi="Times New Roman"/>
                <w:b w:val="0"/>
                <w:i/>
                <w:sz w:val="18"/>
                <w:szCs w:val="18"/>
                <w:lang w:val="zh-CN"/>
              </w:rPr>
              <w:t>Prime de solidarite active</w:t>
            </w:r>
            <w:r w:rsidRPr="00AA4A64">
              <w:rPr>
                <w:rFonts w:ascii="Times New Roman" w:hAnsi="Times New Roman"/>
                <w:b w:val="0"/>
                <w:sz w:val="18"/>
                <w:szCs w:val="18"/>
                <w:lang w:val="zh-CN"/>
              </w:rPr>
              <w:t xml:space="preserve"> (PSA)</w:t>
            </w:r>
          </w:p>
        </w:tc>
        <w:tc>
          <w:tcPr>
            <w:tcW w:w="1030" w:type="pct"/>
            <w:tcBorders>
              <w:top w:val="nil"/>
              <w:bottom w:val="single" w:sz="8" w:space="0" w:color="7BA0CD" w:themeColor="accent1" w:themeTint="BF"/>
            </w:tcBorders>
            <w:shd w:val="clear" w:color="auto" w:fill="auto"/>
            <w:vAlign w:val="center"/>
          </w:tcPr>
          <w:p w:rsidR="00877B45" w:rsidRPr="00AA4A64" w:rsidRDefault="00877B45">
            <w:pPr>
              <w:pStyle w:val="NoSpacing"/>
              <w:ind w:right="-104" w:firstLine="142"/>
              <w:jc w:val="center"/>
              <w:cnfStyle w:val="000000000000"/>
              <w:rPr>
                <w:rFonts w:ascii="Times New Roman" w:hAnsi="Times New Roman"/>
                <w:bCs/>
                <w:sz w:val="18"/>
                <w:szCs w:val="18"/>
                <w:lang w:val="zh-CN"/>
              </w:rPr>
            </w:pPr>
          </w:p>
        </w:tc>
      </w:tr>
      <w:tr w:rsidR="00877B45" w:rsidRPr="00AA4A64" w:rsidTr="00877B45">
        <w:trPr>
          <w:trHeight w:val="108"/>
        </w:trPr>
        <w:tc>
          <w:tcPr>
            <w:cnfStyle w:val="001000000000"/>
            <w:tcW w:w="3970" w:type="pct"/>
            <w:tcBorders>
              <w:bottom w:val="nil"/>
            </w:tcBorders>
            <w:shd w:val="clear" w:color="auto" w:fill="auto"/>
            <w:noWrap/>
          </w:tcPr>
          <w:p w:rsidR="00877B45" w:rsidRPr="00AA4A64" w:rsidRDefault="00356363">
            <w:pPr>
              <w:pStyle w:val="NoSpacing"/>
              <w:ind w:left="142" w:right="176"/>
              <w:rPr>
                <w:rFonts w:ascii="Times New Roman" w:hAnsi="Times New Roman"/>
                <w:i/>
                <w:sz w:val="18"/>
                <w:szCs w:val="18"/>
                <w:lang w:val="zh-CN"/>
              </w:rPr>
            </w:pPr>
            <w:r w:rsidRPr="00AA4A64">
              <w:rPr>
                <w:rFonts w:ascii="Times New Roman" w:hAnsi="Times New Roman"/>
                <w:i/>
                <w:sz w:val="18"/>
                <w:szCs w:val="18"/>
                <w:lang w:val="zh-CN"/>
              </w:rPr>
              <w:t>Tunjangan Sosial pada 2009</w:t>
            </w:r>
          </w:p>
        </w:tc>
        <w:tc>
          <w:tcPr>
            <w:tcW w:w="1030" w:type="pct"/>
            <w:tcBorders>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b/>
                <w:bCs/>
                <w:i/>
                <w:sz w:val="18"/>
                <w:szCs w:val="18"/>
                <w:lang w:val="zh-CN"/>
              </w:rPr>
            </w:pPr>
            <w:r w:rsidRPr="00AA4A64">
              <w:rPr>
                <w:rFonts w:ascii="Times New Roman" w:hAnsi="Times New Roman"/>
                <w:b/>
                <w:bCs/>
                <w:i/>
                <w:sz w:val="18"/>
                <w:szCs w:val="18"/>
                <w:lang w:val="zh-CN"/>
              </w:rPr>
              <w:t>2</w:t>
            </w:r>
          </w:p>
        </w:tc>
      </w:tr>
      <w:tr w:rsidR="00877B45" w:rsidRPr="00AA4A64" w:rsidTr="00877B45">
        <w:trPr>
          <w:trHeight w:val="115"/>
        </w:trPr>
        <w:tc>
          <w:tcPr>
            <w:cnfStyle w:val="001000000000"/>
            <w:tcW w:w="3970" w:type="pct"/>
            <w:tcBorders>
              <w:top w:val="nil"/>
              <w:bottom w:val="nil"/>
            </w:tcBorders>
            <w:shd w:val="clear" w:color="auto" w:fill="auto"/>
            <w:noWrap/>
          </w:tcPr>
          <w:p w:rsidR="00877B45" w:rsidRPr="00AA4A64" w:rsidRDefault="00356363">
            <w:pPr>
              <w:pStyle w:val="NoSpacing"/>
              <w:ind w:left="142" w:right="176"/>
              <w:rPr>
                <w:rFonts w:ascii="Times New Roman" w:hAnsi="Times New Roman"/>
                <w:b w:val="0"/>
                <w:sz w:val="18"/>
                <w:szCs w:val="18"/>
                <w:lang w:val="zh-CN"/>
              </w:rPr>
            </w:pPr>
            <w:r w:rsidRPr="00AA4A64">
              <w:rPr>
                <w:rFonts w:ascii="Times New Roman" w:hAnsi="Times New Roman"/>
                <w:b w:val="0"/>
                <w:sz w:val="18"/>
                <w:szCs w:val="18"/>
                <w:lang w:val="zh-CN"/>
              </w:rPr>
              <w:t xml:space="preserve">-Tunjangan pengangguran </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bCs/>
                <w:sz w:val="18"/>
                <w:szCs w:val="18"/>
                <w:lang w:val="zh-CN"/>
              </w:rPr>
            </w:pPr>
            <w:r w:rsidRPr="00AA4A64">
              <w:rPr>
                <w:rFonts w:ascii="Times New Roman" w:hAnsi="Times New Roman"/>
                <w:bCs/>
                <w:sz w:val="18"/>
                <w:szCs w:val="18"/>
                <w:lang w:val="zh-CN"/>
              </w:rPr>
              <w:t>0.25</w:t>
            </w:r>
          </w:p>
        </w:tc>
      </w:tr>
      <w:tr w:rsidR="00877B45" w:rsidRPr="00AA4A64" w:rsidTr="00877B45">
        <w:trPr>
          <w:trHeight w:val="108"/>
        </w:trPr>
        <w:tc>
          <w:tcPr>
            <w:cnfStyle w:val="001000000000"/>
            <w:tcW w:w="3970" w:type="pct"/>
            <w:tcBorders>
              <w:top w:val="nil"/>
              <w:bottom w:val="nil"/>
            </w:tcBorders>
            <w:shd w:val="clear" w:color="auto" w:fill="auto"/>
            <w:noWrap/>
          </w:tcPr>
          <w:p w:rsidR="00877B45" w:rsidRPr="00AA4A64" w:rsidRDefault="00356363">
            <w:pPr>
              <w:pStyle w:val="NoSpacing"/>
              <w:ind w:left="142" w:right="176"/>
              <w:rPr>
                <w:rFonts w:ascii="Times New Roman" w:hAnsi="Times New Roman"/>
                <w:b w:val="0"/>
                <w:sz w:val="18"/>
                <w:szCs w:val="18"/>
                <w:lang w:val="zh-CN"/>
              </w:rPr>
            </w:pPr>
            <w:r w:rsidRPr="00AA4A64">
              <w:rPr>
                <w:rFonts w:ascii="Times New Roman" w:hAnsi="Times New Roman"/>
                <w:b w:val="0"/>
                <w:sz w:val="18"/>
                <w:szCs w:val="18"/>
                <w:lang w:val="zh-CN"/>
              </w:rPr>
              <w:t>-Tunjangan keluarga</w:t>
            </w:r>
          </w:p>
        </w:tc>
        <w:tc>
          <w:tcPr>
            <w:tcW w:w="1030" w:type="pct"/>
            <w:tcBorders>
              <w:top w:val="nil"/>
              <w:bottom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bCs/>
                <w:sz w:val="18"/>
                <w:szCs w:val="18"/>
                <w:lang w:val="zh-CN"/>
              </w:rPr>
            </w:pPr>
            <w:r w:rsidRPr="00AA4A64">
              <w:rPr>
                <w:rFonts w:ascii="Times New Roman" w:hAnsi="Times New Roman"/>
                <w:bCs/>
                <w:sz w:val="18"/>
                <w:szCs w:val="18"/>
                <w:lang w:val="zh-CN"/>
              </w:rPr>
              <w:t>0.8</w:t>
            </w:r>
          </w:p>
        </w:tc>
      </w:tr>
      <w:tr w:rsidR="00877B45" w:rsidRPr="00AA4A64" w:rsidTr="00877B45">
        <w:trPr>
          <w:trHeight w:val="115"/>
        </w:trPr>
        <w:tc>
          <w:tcPr>
            <w:cnfStyle w:val="001000000000"/>
            <w:tcW w:w="3970" w:type="pct"/>
            <w:tcBorders>
              <w:top w:val="nil"/>
            </w:tcBorders>
            <w:shd w:val="clear" w:color="auto" w:fill="auto"/>
            <w:noWrap/>
          </w:tcPr>
          <w:p w:rsidR="00877B45" w:rsidRPr="00AA4A64" w:rsidRDefault="00356363">
            <w:pPr>
              <w:pStyle w:val="NoSpacing"/>
              <w:ind w:left="142" w:right="176"/>
              <w:rPr>
                <w:rFonts w:ascii="Times New Roman" w:hAnsi="Times New Roman"/>
                <w:b w:val="0"/>
                <w:sz w:val="18"/>
                <w:szCs w:val="18"/>
                <w:lang w:val="zh-CN"/>
              </w:rPr>
            </w:pPr>
            <w:r w:rsidRPr="00AA4A64">
              <w:rPr>
                <w:rFonts w:ascii="Times New Roman" w:hAnsi="Times New Roman"/>
                <w:b w:val="0"/>
                <w:sz w:val="18"/>
                <w:szCs w:val="18"/>
                <w:lang w:val="zh-CN"/>
              </w:rPr>
              <w:t xml:space="preserve">-Pemotongan pajak penghasilan </w:t>
            </w:r>
          </w:p>
        </w:tc>
        <w:tc>
          <w:tcPr>
            <w:tcW w:w="1030" w:type="pct"/>
            <w:tcBorders>
              <w:top w:val="nil"/>
            </w:tcBorders>
            <w:shd w:val="clear" w:color="auto" w:fill="auto"/>
            <w:vAlign w:val="center"/>
          </w:tcPr>
          <w:p w:rsidR="00877B45" w:rsidRPr="00AA4A64" w:rsidRDefault="00356363">
            <w:pPr>
              <w:pStyle w:val="NoSpacing"/>
              <w:ind w:right="-104" w:firstLine="142"/>
              <w:jc w:val="center"/>
              <w:cnfStyle w:val="000000000000"/>
              <w:rPr>
                <w:rFonts w:ascii="Times New Roman" w:hAnsi="Times New Roman"/>
                <w:bCs/>
                <w:sz w:val="18"/>
                <w:szCs w:val="18"/>
                <w:lang w:val="zh-CN"/>
              </w:rPr>
            </w:pPr>
            <w:r w:rsidRPr="00AA4A64">
              <w:rPr>
                <w:rFonts w:ascii="Times New Roman" w:hAnsi="Times New Roman"/>
                <w:bCs/>
                <w:sz w:val="18"/>
                <w:szCs w:val="18"/>
                <w:lang w:val="zh-CN"/>
              </w:rPr>
              <w:t>1.1</w:t>
            </w:r>
          </w:p>
        </w:tc>
      </w:tr>
    </w:tbl>
    <w:p w:rsidR="00877B45" w:rsidRPr="00AA4A64" w:rsidRDefault="00356363" w:rsidP="00563B36">
      <w:pPr>
        <w:pStyle w:val="NoSpacing"/>
        <w:ind w:right="850" w:firstLine="709"/>
        <w:jc w:val="center"/>
        <w:rPr>
          <w:rFonts w:ascii="Times New Roman" w:hAnsi="Times New Roman"/>
          <w:sz w:val="18"/>
          <w:szCs w:val="18"/>
          <w:lang w:val="en-ID"/>
        </w:rPr>
      </w:pPr>
      <w:r w:rsidRPr="00AA4A64">
        <w:rPr>
          <w:rStyle w:val="SubtleEmphasis1"/>
          <w:rFonts w:ascii="Times New Roman" w:eastAsia="Calibri" w:hAnsi="Times New Roman" w:cs="Times New Roman"/>
          <w:color w:val="auto"/>
          <w:sz w:val="18"/>
          <w:szCs w:val="18"/>
        </w:rPr>
        <w:t>`</w:t>
      </w:r>
      <w:r w:rsidRPr="00AA4A64">
        <w:rPr>
          <w:rStyle w:val="SubtleEmphasis1"/>
          <w:rFonts w:ascii="Times New Roman" w:eastAsia="Calibri" w:hAnsi="Times New Roman" w:cs="Times New Roman"/>
          <w:color w:val="auto"/>
          <w:sz w:val="18"/>
          <w:szCs w:val="18"/>
        </w:rPr>
        <w:tab/>
      </w:r>
      <w:r w:rsidRPr="00AA4A64">
        <w:rPr>
          <w:rStyle w:val="SubtleEmphasis1"/>
          <w:rFonts w:ascii="Times New Roman" w:eastAsia="Calibri" w:hAnsi="Times New Roman" w:cs="Times New Roman"/>
          <w:color w:val="auto"/>
          <w:sz w:val="18"/>
          <w:szCs w:val="18"/>
        </w:rPr>
        <w:tab/>
      </w:r>
      <w:r w:rsidRPr="00AA4A64">
        <w:rPr>
          <w:rStyle w:val="SubtleEmphasis1"/>
          <w:rFonts w:ascii="Times New Roman" w:eastAsia="Calibri" w:hAnsi="Times New Roman" w:cs="Times New Roman"/>
          <w:b/>
          <w:color w:val="auto"/>
          <w:sz w:val="18"/>
          <w:szCs w:val="18"/>
        </w:rPr>
        <w:t>Sumber:</w:t>
      </w:r>
      <w:r w:rsidRPr="00AA4A64">
        <w:rPr>
          <w:rFonts w:ascii="Times New Roman" w:hAnsi="Times New Roman"/>
          <w:sz w:val="18"/>
          <w:szCs w:val="18"/>
          <w:lang w:val="zh-CN"/>
        </w:rPr>
        <w:t xml:space="preserve"> ministry for the economy and finance</w:t>
      </w:r>
      <w:r w:rsidR="000F7C1D" w:rsidRPr="00AA4A64">
        <w:rPr>
          <w:rFonts w:ascii="Times New Roman" w:hAnsi="Times New Roman"/>
          <w:sz w:val="18"/>
          <w:szCs w:val="18"/>
          <w:lang w:val="en-ID"/>
        </w:rPr>
        <w:t>.</w:t>
      </w:r>
    </w:p>
    <w:p w:rsidR="00877B45" w:rsidRPr="00A22C91" w:rsidRDefault="00877B45">
      <w:pPr>
        <w:pStyle w:val="Default"/>
        <w:ind w:firstLine="709"/>
        <w:jc w:val="both"/>
        <w:rPr>
          <w:rFonts w:ascii="Times New Roman" w:eastAsia="SimSun" w:hAnsi="Times New Roman" w:cs="Times New Roman"/>
          <w:color w:val="auto"/>
          <w:kern w:val="21"/>
          <w:lang w:eastAsia="zh-CN"/>
        </w:rPr>
      </w:pPr>
    </w:p>
    <w:p w:rsidR="00877B45" w:rsidRPr="00A22C91" w:rsidRDefault="000550E0">
      <w:pPr>
        <w:pStyle w:val="Default"/>
        <w:ind w:firstLine="709"/>
        <w:jc w:val="both"/>
        <w:rPr>
          <w:rFonts w:ascii="Times New Roman" w:eastAsia="SimSun" w:hAnsi="Times New Roman" w:cs="Times New Roman"/>
          <w:color w:val="auto"/>
          <w:kern w:val="21"/>
          <w:lang w:eastAsia="zh-CN"/>
        </w:rPr>
      </w:pPr>
      <w:r>
        <w:rPr>
          <w:rFonts w:ascii="Times New Roman" w:eastAsia="SimSun" w:hAnsi="Times New Roman" w:cs="Times New Roman"/>
          <w:color w:val="auto"/>
          <w:kern w:val="21"/>
          <w:lang w:eastAsia="zh-CN"/>
        </w:rPr>
        <w:t>Sarkozy</w:t>
      </w:r>
      <w:r w:rsidR="00356363" w:rsidRPr="00A22C91">
        <w:rPr>
          <w:rFonts w:ascii="Times New Roman" w:eastAsia="SimSun" w:hAnsi="Times New Roman" w:cs="Times New Roman"/>
          <w:color w:val="auto"/>
          <w:kern w:val="21"/>
          <w:lang w:eastAsia="zh-CN"/>
        </w:rPr>
        <w:t xml:space="preserve"> menekankan</w:t>
      </w:r>
      <w:r>
        <w:rPr>
          <w:rFonts w:ascii="Times New Roman" w:eastAsia="SimSun" w:hAnsi="Times New Roman" w:cs="Times New Roman"/>
          <w:color w:val="auto"/>
          <w:kern w:val="21"/>
          <w:lang w:eastAsia="zh-CN"/>
        </w:rPr>
        <w:t xml:space="preserve"> terjadi</w:t>
      </w:r>
      <w:r w:rsidR="00356363" w:rsidRPr="00A22C91">
        <w:rPr>
          <w:rFonts w:ascii="Times New Roman" w:eastAsia="SimSun" w:hAnsi="Times New Roman" w:cs="Times New Roman"/>
          <w:color w:val="auto"/>
          <w:kern w:val="21"/>
          <w:lang w:eastAsia="zh-CN"/>
        </w:rPr>
        <w:t xml:space="preserve"> kenaikan </w:t>
      </w:r>
      <w:r>
        <w:rPr>
          <w:rFonts w:ascii="Times New Roman" w:eastAsia="SimSun" w:hAnsi="Times New Roman" w:cs="Times New Roman"/>
          <w:color w:val="auto"/>
          <w:kern w:val="21"/>
          <w:lang w:eastAsia="zh-CN"/>
        </w:rPr>
        <w:t xml:space="preserve">di </w:t>
      </w:r>
      <w:r w:rsidR="00356363" w:rsidRPr="00A22C91">
        <w:rPr>
          <w:rFonts w:ascii="Times New Roman" w:eastAsia="SimSun" w:hAnsi="Times New Roman" w:cs="Times New Roman"/>
          <w:color w:val="auto"/>
          <w:kern w:val="21"/>
          <w:lang w:eastAsia="zh-CN"/>
        </w:rPr>
        <w:t>investasi publik</w:t>
      </w:r>
      <w:r>
        <w:rPr>
          <w:rFonts w:ascii="Times New Roman" w:eastAsia="SimSun" w:hAnsi="Times New Roman" w:cs="Times New Roman"/>
          <w:color w:val="auto"/>
          <w:kern w:val="21"/>
          <w:lang w:eastAsia="zh-CN"/>
        </w:rPr>
        <w:t xml:space="preserve"> Perancis</w:t>
      </w:r>
      <w:r w:rsidR="00356363" w:rsidRPr="00A22C91">
        <w:rPr>
          <w:rFonts w:ascii="Times New Roman" w:eastAsia="SimSun" w:hAnsi="Times New Roman" w:cs="Times New Roman"/>
          <w:color w:val="auto"/>
          <w:kern w:val="21"/>
          <w:lang w:eastAsia="zh-CN"/>
        </w:rPr>
        <w:t xml:space="preserve"> sebagai </w:t>
      </w:r>
      <w:r>
        <w:rPr>
          <w:rFonts w:ascii="Times New Roman" w:eastAsia="SimSun" w:hAnsi="Times New Roman" w:cs="Times New Roman"/>
          <w:color w:val="auto"/>
          <w:kern w:val="21"/>
          <w:lang w:eastAsia="zh-CN"/>
        </w:rPr>
        <w:t xml:space="preserve">langkah </w:t>
      </w:r>
      <w:r w:rsidR="00356363" w:rsidRPr="00A22C91">
        <w:rPr>
          <w:rFonts w:ascii="Times New Roman" w:eastAsia="SimSun" w:hAnsi="Times New Roman" w:cs="Times New Roman"/>
          <w:color w:val="auto"/>
          <w:kern w:val="21"/>
          <w:lang w:eastAsia="zh-CN"/>
        </w:rPr>
        <w:t xml:space="preserve">perbaikan ekonomi jangka pendek </w:t>
      </w:r>
      <w:r>
        <w:rPr>
          <w:rFonts w:ascii="Times New Roman" w:eastAsia="SimSun" w:hAnsi="Times New Roman" w:cs="Times New Roman"/>
          <w:color w:val="auto"/>
          <w:kern w:val="21"/>
          <w:lang w:eastAsia="zh-CN"/>
        </w:rPr>
        <w:t xml:space="preserve">dan </w:t>
      </w:r>
      <w:r w:rsidR="00356363" w:rsidRPr="00A22C91">
        <w:rPr>
          <w:rFonts w:ascii="Times New Roman" w:eastAsia="SimSun" w:hAnsi="Times New Roman" w:cs="Times New Roman"/>
          <w:color w:val="auto"/>
          <w:kern w:val="21"/>
          <w:lang w:eastAsia="zh-CN"/>
        </w:rPr>
        <w:t xml:space="preserve">tidak </w:t>
      </w:r>
      <w:r>
        <w:rPr>
          <w:rFonts w:ascii="Times New Roman" w:eastAsia="SimSun" w:hAnsi="Times New Roman" w:cs="Times New Roman"/>
          <w:color w:val="auto"/>
          <w:kern w:val="21"/>
          <w:lang w:eastAsia="zh-CN"/>
        </w:rPr>
        <w:t xml:space="preserve">menambah </w:t>
      </w:r>
      <w:r w:rsidR="00356363" w:rsidRPr="00A22C91">
        <w:rPr>
          <w:rFonts w:ascii="Times New Roman" w:eastAsia="SimSun" w:hAnsi="Times New Roman" w:cs="Times New Roman"/>
          <w:color w:val="auto"/>
          <w:kern w:val="21"/>
          <w:lang w:eastAsia="zh-CN"/>
        </w:rPr>
        <w:t>hutang</w:t>
      </w:r>
      <w:r>
        <w:rPr>
          <w:rFonts w:ascii="Times New Roman" w:eastAsia="SimSun" w:hAnsi="Times New Roman" w:cs="Times New Roman"/>
          <w:color w:val="auto"/>
          <w:kern w:val="21"/>
          <w:lang w:eastAsia="zh-CN"/>
        </w:rPr>
        <w:t xml:space="preserve"> publik</w:t>
      </w:r>
      <w:r w:rsidR="00356363" w:rsidRPr="00A22C91">
        <w:rPr>
          <w:rFonts w:ascii="Times New Roman" w:eastAsia="SimSun" w:hAnsi="Times New Roman" w:cs="Times New Roman"/>
          <w:color w:val="auto"/>
          <w:kern w:val="21"/>
          <w:lang w:eastAsia="zh-CN"/>
        </w:rPr>
        <w:t>. Sementara itu, bantuan</w:t>
      </w:r>
      <w:r>
        <w:rPr>
          <w:rFonts w:ascii="Times New Roman" w:eastAsia="SimSun" w:hAnsi="Times New Roman" w:cs="Times New Roman"/>
          <w:color w:val="auto"/>
          <w:kern w:val="21"/>
          <w:lang w:eastAsia="zh-CN"/>
        </w:rPr>
        <w:t xml:space="preserve"> untuk</w:t>
      </w:r>
      <w:r w:rsidR="00356363" w:rsidRPr="00A22C91">
        <w:rPr>
          <w:rFonts w:ascii="Times New Roman" w:eastAsia="SimSun" w:hAnsi="Times New Roman" w:cs="Times New Roman"/>
          <w:color w:val="auto"/>
          <w:kern w:val="21"/>
          <w:lang w:eastAsia="zh-CN"/>
        </w:rPr>
        <w:t xml:space="preserve"> </w:t>
      </w:r>
      <w:r>
        <w:rPr>
          <w:rFonts w:ascii="Times New Roman" w:eastAsia="SimSun" w:hAnsi="Times New Roman" w:cs="Times New Roman"/>
          <w:color w:val="auto"/>
          <w:kern w:val="21"/>
          <w:lang w:eastAsia="zh-CN"/>
        </w:rPr>
        <w:t xml:space="preserve">pembiayaan </w:t>
      </w:r>
      <w:r w:rsidR="003709FF">
        <w:rPr>
          <w:rFonts w:ascii="Times New Roman" w:eastAsia="SimSun" w:hAnsi="Times New Roman" w:cs="Times New Roman"/>
          <w:color w:val="auto"/>
          <w:kern w:val="21"/>
          <w:lang w:eastAsia="zh-CN"/>
        </w:rPr>
        <w:t>perusahaan di sektor perumah</w:t>
      </w:r>
      <w:r w:rsidR="00356363" w:rsidRPr="00A22C91">
        <w:rPr>
          <w:rFonts w:ascii="Times New Roman" w:eastAsia="SimSun" w:hAnsi="Times New Roman" w:cs="Times New Roman"/>
          <w:color w:val="auto"/>
          <w:kern w:val="21"/>
          <w:lang w:eastAsia="zh-CN"/>
        </w:rPr>
        <w:t xml:space="preserve">an dan otomotif sebagai </w:t>
      </w:r>
      <w:r>
        <w:rPr>
          <w:rFonts w:ascii="Times New Roman" w:eastAsia="SimSun" w:hAnsi="Times New Roman" w:cs="Times New Roman"/>
          <w:color w:val="auto"/>
          <w:kern w:val="21"/>
          <w:lang w:eastAsia="zh-CN"/>
        </w:rPr>
        <w:t xml:space="preserve">langkah </w:t>
      </w:r>
      <w:r w:rsidR="00356363" w:rsidRPr="00A22C91">
        <w:rPr>
          <w:rFonts w:ascii="Times New Roman" w:eastAsia="SimSun" w:hAnsi="Times New Roman" w:cs="Times New Roman"/>
          <w:color w:val="auto"/>
          <w:kern w:val="21"/>
          <w:lang w:eastAsia="zh-CN"/>
        </w:rPr>
        <w:t xml:space="preserve">mendukung perusahaan Perancis dalam </w:t>
      </w:r>
      <w:r>
        <w:rPr>
          <w:rFonts w:ascii="Times New Roman" w:eastAsia="SimSun" w:hAnsi="Times New Roman" w:cs="Times New Roman"/>
          <w:color w:val="auto"/>
          <w:kern w:val="21"/>
          <w:lang w:eastAsia="zh-CN"/>
        </w:rPr>
        <w:t xml:space="preserve">pembiayaan </w:t>
      </w:r>
      <w:r w:rsidR="00356363" w:rsidRPr="00A22C91">
        <w:rPr>
          <w:rFonts w:ascii="Times New Roman" w:eastAsia="SimSun" w:hAnsi="Times New Roman" w:cs="Times New Roman"/>
          <w:color w:val="auto"/>
          <w:kern w:val="21"/>
          <w:lang w:eastAsia="zh-CN"/>
        </w:rPr>
        <w:t xml:space="preserve">jangka pendek </w:t>
      </w:r>
      <w:r>
        <w:rPr>
          <w:rFonts w:ascii="Times New Roman" w:eastAsia="SimSun" w:hAnsi="Times New Roman" w:cs="Times New Roman"/>
          <w:color w:val="auto"/>
          <w:kern w:val="21"/>
          <w:lang w:eastAsia="zh-CN"/>
        </w:rPr>
        <w:t xml:space="preserve">supaya </w:t>
      </w:r>
      <w:r w:rsidR="00356363" w:rsidRPr="00A22C91">
        <w:rPr>
          <w:rFonts w:ascii="Times New Roman" w:eastAsia="SimSun" w:hAnsi="Times New Roman" w:cs="Times New Roman"/>
          <w:color w:val="auto"/>
          <w:kern w:val="21"/>
          <w:lang w:eastAsia="zh-CN"/>
        </w:rPr>
        <w:t xml:space="preserve">kinerja perusahaan </w:t>
      </w:r>
      <w:r>
        <w:rPr>
          <w:rFonts w:ascii="Times New Roman" w:eastAsia="SimSun" w:hAnsi="Times New Roman" w:cs="Times New Roman"/>
          <w:color w:val="auto"/>
          <w:kern w:val="21"/>
          <w:lang w:eastAsia="zh-CN"/>
        </w:rPr>
        <w:t xml:space="preserve">berjalan </w:t>
      </w:r>
      <w:r w:rsidR="00356363" w:rsidRPr="00A22C91">
        <w:rPr>
          <w:rFonts w:ascii="Times New Roman" w:eastAsia="SimSun" w:hAnsi="Times New Roman" w:cs="Times New Roman"/>
          <w:color w:val="auto"/>
          <w:kern w:val="21"/>
          <w:lang w:eastAsia="zh-CN"/>
        </w:rPr>
        <w:t xml:space="preserve">stabil di tengah </w:t>
      </w:r>
      <w:r>
        <w:rPr>
          <w:rFonts w:ascii="Times New Roman" w:eastAsia="SimSun" w:hAnsi="Times New Roman" w:cs="Times New Roman"/>
          <w:color w:val="auto"/>
          <w:kern w:val="21"/>
          <w:lang w:eastAsia="zh-CN"/>
        </w:rPr>
        <w:t xml:space="preserve">situasi </w:t>
      </w:r>
      <w:r w:rsidR="00356363" w:rsidRPr="00A22C91">
        <w:rPr>
          <w:rFonts w:ascii="Times New Roman" w:eastAsia="SimSun" w:hAnsi="Times New Roman" w:cs="Times New Roman"/>
          <w:color w:val="auto"/>
          <w:kern w:val="21"/>
          <w:lang w:eastAsia="zh-CN"/>
        </w:rPr>
        <w:t xml:space="preserve">dampak krisis hutang, sehingga perusahaan </w:t>
      </w:r>
      <w:r w:rsidR="00B56183">
        <w:rPr>
          <w:rFonts w:ascii="Times New Roman" w:eastAsia="SimSun" w:hAnsi="Times New Roman" w:cs="Times New Roman"/>
          <w:color w:val="auto"/>
          <w:kern w:val="21"/>
          <w:lang w:eastAsia="zh-CN"/>
        </w:rPr>
        <w:t xml:space="preserve">mampu </w:t>
      </w:r>
      <w:r w:rsidR="00356363" w:rsidRPr="00A22C91">
        <w:rPr>
          <w:rFonts w:ascii="Times New Roman" w:eastAsia="SimSun" w:hAnsi="Times New Roman" w:cs="Times New Roman"/>
          <w:color w:val="auto"/>
          <w:kern w:val="21"/>
          <w:lang w:eastAsia="zh-CN"/>
        </w:rPr>
        <w:t xml:space="preserve">mempertahankan tingkat ketenagakerjaan. </w:t>
      </w:r>
    </w:p>
    <w:p w:rsidR="00877B45" w:rsidRPr="00A22C91" w:rsidRDefault="00356363" w:rsidP="00203302">
      <w:pPr>
        <w:pStyle w:val="Default"/>
        <w:ind w:firstLine="709"/>
        <w:jc w:val="both"/>
        <w:rPr>
          <w:rFonts w:ascii="Times New Roman" w:eastAsia="SimSun" w:hAnsi="Times New Roman" w:cs="Times New Roman"/>
          <w:color w:val="auto"/>
          <w:kern w:val="21"/>
          <w:lang w:eastAsia="zh-CN"/>
        </w:rPr>
      </w:pPr>
      <w:r w:rsidRPr="00A22C91">
        <w:rPr>
          <w:rFonts w:ascii="Times New Roman" w:eastAsia="SimSun" w:hAnsi="Times New Roman" w:cs="Times New Roman"/>
          <w:color w:val="auto"/>
          <w:kern w:val="21"/>
          <w:lang w:eastAsia="zh-CN"/>
        </w:rPr>
        <w:t xml:space="preserve">Setelah penghentian paket stimulus </w:t>
      </w:r>
      <w:r w:rsidR="00B56183">
        <w:rPr>
          <w:rFonts w:ascii="Times New Roman" w:eastAsia="SimSun" w:hAnsi="Times New Roman" w:cs="Times New Roman"/>
          <w:color w:val="auto"/>
          <w:kern w:val="21"/>
          <w:lang w:eastAsia="zh-CN"/>
        </w:rPr>
        <w:t xml:space="preserve">di tahun </w:t>
      </w:r>
      <w:r w:rsidRPr="00A22C91">
        <w:rPr>
          <w:rFonts w:ascii="Times New Roman" w:eastAsia="SimSun" w:hAnsi="Times New Roman" w:cs="Times New Roman"/>
          <w:color w:val="auto"/>
          <w:kern w:val="21"/>
          <w:lang w:eastAsia="zh-CN"/>
        </w:rPr>
        <w:t xml:space="preserve">2010 untuk melanjutkan langkah pemulihan </w:t>
      </w:r>
      <w:r w:rsidR="00B56183">
        <w:rPr>
          <w:rFonts w:ascii="Times New Roman" w:eastAsia="SimSun" w:hAnsi="Times New Roman" w:cs="Times New Roman"/>
          <w:color w:val="auto"/>
          <w:kern w:val="21"/>
          <w:lang w:eastAsia="zh-CN"/>
        </w:rPr>
        <w:t>ekonomi</w:t>
      </w:r>
      <w:r w:rsidRPr="00A22C91">
        <w:rPr>
          <w:rFonts w:ascii="Times New Roman" w:eastAsia="SimSun" w:hAnsi="Times New Roman" w:cs="Times New Roman"/>
          <w:color w:val="auto"/>
          <w:kern w:val="21"/>
          <w:lang w:eastAsia="zh-CN"/>
        </w:rPr>
        <w:t xml:space="preserve">. </w:t>
      </w:r>
      <w:r w:rsidR="00B56183">
        <w:rPr>
          <w:rFonts w:ascii="Times New Roman" w:eastAsia="SimSun" w:hAnsi="Times New Roman" w:cs="Times New Roman"/>
          <w:color w:val="auto"/>
          <w:kern w:val="21"/>
          <w:lang w:eastAsia="zh-CN"/>
        </w:rPr>
        <w:t xml:space="preserve">Sarkozy </w:t>
      </w:r>
      <w:r w:rsidRPr="00A22C91">
        <w:rPr>
          <w:rFonts w:ascii="Times New Roman" w:eastAsia="SimSun" w:hAnsi="Times New Roman" w:cs="Times New Roman"/>
          <w:color w:val="auto"/>
          <w:kern w:val="21"/>
          <w:lang w:eastAsia="zh-CN"/>
        </w:rPr>
        <w:t xml:space="preserve">mengambil kebijakan konsolidasi fiskal sebagai langkah untuk mengatasi defisit </w:t>
      </w:r>
      <w:r w:rsidR="007933C9">
        <w:rPr>
          <w:rFonts w:ascii="Times New Roman" w:eastAsia="SimSun" w:hAnsi="Times New Roman" w:cs="Times New Roman"/>
          <w:color w:val="auto"/>
          <w:kern w:val="21"/>
          <w:lang w:eastAsia="zh-CN"/>
        </w:rPr>
        <w:t xml:space="preserve">anggaran pemerintah </w:t>
      </w:r>
      <w:r w:rsidRPr="00A22C91">
        <w:rPr>
          <w:rFonts w:ascii="Times New Roman" w:eastAsia="SimSun" w:hAnsi="Times New Roman" w:cs="Times New Roman"/>
          <w:color w:val="auto"/>
          <w:kern w:val="21"/>
          <w:lang w:eastAsia="zh-CN"/>
        </w:rPr>
        <w:t xml:space="preserve">dan </w:t>
      </w:r>
      <w:r w:rsidR="00302D18">
        <w:rPr>
          <w:rFonts w:ascii="Times New Roman" w:eastAsia="SimSun" w:hAnsi="Times New Roman" w:cs="Times New Roman"/>
          <w:color w:val="auto"/>
          <w:kern w:val="21"/>
          <w:lang w:eastAsia="zh-CN"/>
        </w:rPr>
        <w:t>tingkat hutang</w:t>
      </w:r>
      <w:r w:rsidRPr="00A22C91">
        <w:rPr>
          <w:rFonts w:ascii="Times New Roman" w:eastAsia="SimSun" w:hAnsi="Times New Roman" w:cs="Times New Roman"/>
          <w:color w:val="auto"/>
          <w:kern w:val="21"/>
          <w:lang w:eastAsia="zh-CN"/>
        </w:rPr>
        <w:t xml:space="preserve"> Perancis. Kebijakan ini </w:t>
      </w:r>
      <w:r w:rsidRPr="00A22C91">
        <w:rPr>
          <w:rFonts w:ascii="Times New Roman" w:eastAsia="SimSun" w:hAnsi="Times New Roman" w:cs="Times New Roman"/>
          <w:color w:val="auto"/>
          <w:kern w:val="21"/>
          <w:lang w:eastAsia="zh-CN"/>
        </w:rPr>
        <w:lastRenderedPageBreak/>
        <w:t xml:space="preserve">dilakukan dengan </w:t>
      </w:r>
      <w:r w:rsidR="00B56183">
        <w:rPr>
          <w:rFonts w:ascii="Times New Roman" w:eastAsia="SimSun" w:hAnsi="Times New Roman" w:cs="Times New Roman"/>
          <w:color w:val="auto"/>
          <w:kern w:val="21"/>
          <w:lang w:eastAsia="zh-CN"/>
        </w:rPr>
        <w:t xml:space="preserve">cara </w:t>
      </w:r>
      <w:r w:rsidRPr="00A22C91">
        <w:rPr>
          <w:rFonts w:ascii="Times New Roman" w:eastAsia="SimSun" w:hAnsi="Times New Roman" w:cs="Times New Roman"/>
          <w:color w:val="auto"/>
          <w:kern w:val="21"/>
          <w:lang w:eastAsia="zh-CN"/>
        </w:rPr>
        <w:t xml:space="preserve">peningkatan pendapatan dan </w:t>
      </w:r>
      <w:r w:rsidR="00B56183">
        <w:rPr>
          <w:rFonts w:ascii="Times New Roman" w:eastAsia="SimSun" w:hAnsi="Times New Roman" w:cs="Times New Roman"/>
          <w:color w:val="auto"/>
          <w:kern w:val="21"/>
          <w:lang w:eastAsia="zh-CN"/>
        </w:rPr>
        <w:t xml:space="preserve">penghematan </w:t>
      </w:r>
      <w:r w:rsidR="007933C9">
        <w:rPr>
          <w:rFonts w:ascii="Times New Roman" w:eastAsia="SimSun" w:hAnsi="Times New Roman" w:cs="Times New Roman"/>
          <w:color w:val="auto"/>
          <w:kern w:val="21"/>
          <w:lang w:eastAsia="zh-CN"/>
        </w:rPr>
        <w:t>untuk mengembalikan sta</w:t>
      </w:r>
      <w:r w:rsidRPr="00A22C91">
        <w:rPr>
          <w:rFonts w:ascii="Times New Roman" w:eastAsia="SimSun" w:hAnsi="Times New Roman" w:cs="Times New Roman"/>
          <w:color w:val="auto"/>
          <w:kern w:val="21"/>
          <w:lang w:eastAsia="zh-CN"/>
        </w:rPr>
        <w:t xml:space="preserve">bilitas keuangan publik Perancis. </w:t>
      </w:r>
      <w:r w:rsidR="00B56183">
        <w:rPr>
          <w:rFonts w:ascii="Times New Roman" w:eastAsia="SimSun" w:hAnsi="Times New Roman" w:cs="Times New Roman"/>
          <w:color w:val="auto"/>
          <w:kern w:val="21"/>
          <w:lang w:eastAsia="zh-CN"/>
        </w:rPr>
        <w:t xml:space="preserve">Menargetkan </w:t>
      </w:r>
      <w:r w:rsidRPr="00A22C91">
        <w:rPr>
          <w:rFonts w:ascii="Times New Roman" w:eastAsia="SimSun" w:hAnsi="Times New Roman" w:cs="Times New Roman"/>
          <w:color w:val="auto"/>
          <w:kern w:val="21"/>
          <w:lang w:eastAsia="zh-CN"/>
        </w:rPr>
        <w:t xml:space="preserve">pemulihan defisit dalam kebijakan </w:t>
      </w:r>
      <w:r w:rsidR="007933C9">
        <w:rPr>
          <w:rFonts w:ascii="Times New Roman" w:eastAsia="SimSun" w:hAnsi="Times New Roman" w:cs="Times New Roman"/>
          <w:color w:val="auto"/>
          <w:kern w:val="21"/>
          <w:lang w:eastAsia="zh-CN"/>
        </w:rPr>
        <w:t>di bawah</w:t>
      </w:r>
      <w:r w:rsidR="00B56183">
        <w:rPr>
          <w:rFonts w:ascii="Times New Roman" w:eastAsia="SimSun" w:hAnsi="Times New Roman" w:cs="Times New Roman"/>
          <w:color w:val="auto"/>
          <w:kern w:val="21"/>
          <w:lang w:eastAsia="zh-CN"/>
        </w:rPr>
        <w:t xml:space="preserve"> 3% per PDB di</w:t>
      </w:r>
      <w:r w:rsidRPr="00A22C91">
        <w:rPr>
          <w:rFonts w:ascii="Times New Roman" w:eastAsia="SimSun" w:hAnsi="Times New Roman" w:cs="Times New Roman"/>
          <w:color w:val="auto"/>
          <w:kern w:val="21"/>
          <w:lang w:eastAsia="zh-CN"/>
        </w:rPr>
        <w:t xml:space="preserve"> tahun 2013. Berikut dapat dilihat rincian </w:t>
      </w:r>
      <w:r w:rsidR="00203302">
        <w:rPr>
          <w:rFonts w:ascii="Times New Roman" w:eastAsia="SimSun" w:hAnsi="Times New Roman" w:cs="Times New Roman"/>
          <w:color w:val="auto"/>
          <w:kern w:val="21"/>
          <w:lang w:eastAsia="zh-CN"/>
        </w:rPr>
        <w:t>upaya</w:t>
      </w:r>
      <w:r w:rsidRPr="00A22C91">
        <w:rPr>
          <w:rFonts w:ascii="Times New Roman" w:eastAsia="SimSun" w:hAnsi="Times New Roman" w:cs="Times New Roman"/>
          <w:color w:val="auto"/>
          <w:kern w:val="21"/>
          <w:lang w:eastAsia="zh-CN"/>
        </w:rPr>
        <w:t xml:space="preserve"> kebijakan konsolidasi fiskal di bawah ini :</w:t>
      </w:r>
    </w:p>
    <w:tbl>
      <w:tblPr>
        <w:tblStyle w:val="LightShading-Accent13"/>
        <w:tblpPr w:leftFromText="180" w:rightFromText="180" w:vertAnchor="text" w:horzAnchor="margin" w:tblpXSpec="center" w:tblpY="72"/>
        <w:tblW w:w="7392" w:type="dxa"/>
        <w:tblLook w:val="04A0"/>
      </w:tblPr>
      <w:tblGrid>
        <w:gridCol w:w="2119"/>
        <w:gridCol w:w="3653"/>
        <w:gridCol w:w="844"/>
        <w:gridCol w:w="776"/>
      </w:tblGrid>
      <w:tr w:rsidR="00877B45" w:rsidRPr="00AA4A64" w:rsidTr="00877B45">
        <w:trPr>
          <w:cnfStyle w:val="100000000000"/>
          <w:trHeight w:val="266"/>
        </w:trPr>
        <w:tc>
          <w:tcPr>
            <w:cnfStyle w:val="001000000000"/>
            <w:tcW w:w="7392" w:type="dxa"/>
            <w:gridSpan w:val="4"/>
            <w:tcBorders>
              <w:top w:val="nil"/>
              <w:bottom w:val="nil"/>
            </w:tcBorders>
            <w:noWrap/>
            <w:vAlign w:val="center"/>
          </w:tcPr>
          <w:p w:rsidR="00877B45" w:rsidRPr="00AA4A64" w:rsidRDefault="00AA4A64">
            <w:pPr>
              <w:pStyle w:val="NoSpacing"/>
              <w:ind w:firstLine="709"/>
              <w:jc w:val="center"/>
              <w:rPr>
                <w:rFonts w:ascii="Times New Roman" w:hAnsi="Times New Roman"/>
                <w:color w:val="auto"/>
                <w:sz w:val="18"/>
                <w:szCs w:val="18"/>
                <w:lang w:val="en-ID"/>
              </w:rPr>
            </w:pPr>
            <w:r>
              <w:rPr>
                <w:rFonts w:ascii="Times New Roman" w:hAnsi="Times New Roman"/>
                <w:color w:val="auto"/>
                <w:sz w:val="18"/>
                <w:szCs w:val="18"/>
              </w:rPr>
              <w:t>Tabel 2</w:t>
            </w:r>
          </w:p>
          <w:p w:rsidR="00877B45" w:rsidRPr="00AA4A64" w:rsidRDefault="00356363">
            <w:pPr>
              <w:pStyle w:val="NoSpacing"/>
              <w:ind w:firstLine="709"/>
              <w:jc w:val="center"/>
              <w:rPr>
                <w:rFonts w:ascii="Times New Roman" w:hAnsi="Times New Roman"/>
                <w:color w:val="auto"/>
                <w:sz w:val="18"/>
                <w:szCs w:val="18"/>
              </w:rPr>
            </w:pPr>
            <w:r w:rsidRPr="00AA4A64">
              <w:rPr>
                <w:rFonts w:ascii="Times New Roman" w:hAnsi="Times New Roman"/>
                <w:color w:val="auto"/>
                <w:sz w:val="18"/>
                <w:szCs w:val="18"/>
              </w:rPr>
              <w:t xml:space="preserve">Rincian Langka-langkah Konsolidasi </w:t>
            </w:r>
            <w:r w:rsidRPr="00AA4A64">
              <w:rPr>
                <w:rFonts w:ascii="Times New Roman" w:hAnsi="Times New Roman"/>
                <w:color w:val="auto"/>
                <w:sz w:val="18"/>
                <w:szCs w:val="18"/>
                <w:lang w:val="zh-CN"/>
              </w:rPr>
              <w:t>Utama</w:t>
            </w:r>
            <w:r w:rsidRPr="00AA4A64">
              <w:rPr>
                <w:rFonts w:ascii="Times New Roman" w:hAnsi="Times New Roman"/>
                <w:color w:val="auto"/>
                <w:sz w:val="18"/>
                <w:szCs w:val="18"/>
              </w:rPr>
              <w:t>.</w:t>
            </w:r>
          </w:p>
          <w:p w:rsidR="00877B45" w:rsidRPr="00AA4A64" w:rsidRDefault="00356363">
            <w:pPr>
              <w:pStyle w:val="NoSpacing"/>
              <w:ind w:firstLine="709"/>
              <w:jc w:val="center"/>
              <w:rPr>
                <w:rFonts w:ascii="Times New Roman" w:hAnsi="Times New Roman"/>
                <w:color w:val="auto"/>
                <w:sz w:val="18"/>
                <w:szCs w:val="18"/>
                <w:lang w:val="zh-CN"/>
              </w:rPr>
            </w:pPr>
            <w:r w:rsidRPr="00AA4A64">
              <w:rPr>
                <w:rFonts w:ascii="Times New Roman" w:hAnsi="Times New Roman"/>
                <w:color w:val="auto"/>
                <w:sz w:val="18"/>
                <w:szCs w:val="18"/>
              </w:rPr>
              <w:t>miliar euro €</w:t>
            </w:r>
            <w:r w:rsidRPr="00AA4A64">
              <w:rPr>
                <w:rFonts w:ascii="Times New Roman" w:hAnsi="Times New Roman"/>
                <w:color w:val="auto"/>
                <w:sz w:val="18"/>
                <w:szCs w:val="18"/>
                <w:lang w:val="zh-CN"/>
              </w:rPr>
              <w:t xml:space="preserve"> (% per PDB)</w:t>
            </w:r>
          </w:p>
          <w:p w:rsidR="00877B45" w:rsidRPr="00AA4A64" w:rsidRDefault="00877B45">
            <w:pPr>
              <w:pStyle w:val="NoSpacing"/>
              <w:ind w:firstLine="709"/>
              <w:jc w:val="center"/>
              <w:rPr>
                <w:rFonts w:ascii="Times New Roman" w:hAnsi="Times New Roman"/>
                <w:b w:val="0"/>
                <w:bCs w:val="0"/>
                <w:color w:val="auto"/>
                <w:sz w:val="18"/>
                <w:szCs w:val="18"/>
              </w:rPr>
            </w:pPr>
          </w:p>
        </w:tc>
      </w:tr>
      <w:tr w:rsidR="00877B45" w:rsidRPr="00AA4A64" w:rsidTr="00877B45">
        <w:trPr>
          <w:trHeight w:val="266"/>
        </w:trPr>
        <w:tc>
          <w:tcPr>
            <w:cnfStyle w:val="001000000000"/>
            <w:tcW w:w="2119" w:type="dxa"/>
            <w:tcBorders>
              <w:top w:val="nil"/>
              <w:left w:val="nil"/>
              <w:right w:val="nil"/>
            </w:tcBorders>
            <w:shd w:val="clear" w:color="auto" w:fill="D3DFEE" w:themeFill="accent1" w:themeFillTint="3F"/>
            <w:noWrap/>
          </w:tcPr>
          <w:p w:rsidR="00877B45" w:rsidRPr="00AA4A64" w:rsidRDefault="00356363">
            <w:pPr>
              <w:pStyle w:val="NoSpacing"/>
              <w:ind w:firstLine="709"/>
              <w:rPr>
                <w:rFonts w:ascii="Times New Roman" w:hAnsi="Times New Roman"/>
                <w:color w:val="auto"/>
                <w:sz w:val="18"/>
                <w:szCs w:val="18"/>
              </w:rPr>
            </w:pPr>
            <w:r w:rsidRPr="00AA4A64">
              <w:rPr>
                <w:rFonts w:ascii="Times New Roman" w:hAnsi="Times New Roman"/>
                <w:color w:val="auto"/>
                <w:sz w:val="18"/>
                <w:szCs w:val="18"/>
              </w:rPr>
              <w:t> </w:t>
            </w:r>
          </w:p>
        </w:tc>
        <w:tc>
          <w:tcPr>
            <w:tcW w:w="3653" w:type="dxa"/>
            <w:tcBorders>
              <w:top w:val="nil"/>
              <w:right w:val="nil"/>
            </w:tcBorders>
            <w:shd w:val="clear" w:color="auto" w:fill="D3DFEE" w:themeFill="accent1" w:themeFillTint="3F"/>
          </w:tcPr>
          <w:p w:rsidR="00877B45" w:rsidRPr="00AA4A64" w:rsidRDefault="00356363">
            <w:pPr>
              <w:pStyle w:val="NoSpacing"/>
              <w:ind w:firstLine="709"/>
              <w:cnfStyle w:val="000000000000"/>
              <w:rPr>
                <w:rFonts w:ascii="Times New Roman" w:hAnsi="Times New Roman"/>
                <w:color w:val="auto"/>
                <w:sz w:val="18"/>
                <w:szCs w:val="18"/>
              </w:rPr>
            </w:pPr>
            <w:r w:rsidRPr="00AA4A64">
              <w:rPr>
                <w:rFonts w:ascii="Times New Roman" w:hAnsi="Times New Roman"/>
                <w:color w:val="auto"/>
                <w:sz w:val="18"/>
                <w:szCs w:val="18"/>
              </w:rPr>
              <w:t> </w:t>
            </w:r>
          </w:p>
        </w:tc>
        <w:tc>
          <w:tcPr>
            <w:tcW w:w="844" w:type="dxa"/>
            <w:tcBorders>
              <w:top w:val="nil"/>
              <w:right w:val="nil"/>
            </w:tcBorders>
            <w:shd w:val="clear" w:color="auto" w:fill="D3DFEE" w:themeFill="accent1" w:themeFillTint="3F"/>
            <w:vAlign w:val="center"/>
          </w:tcPr>
          <w:p w:rsidR="00877B45" w:rsidRPr="00AA4A64" w:rsidRDefault="00356363">
            <w:pPr>
              <w:pStyle w:val="NoSpacing"/>
              <w:ind w:left="-669" w:firstLine="669"/>
              <w:jc w:val="center"/>
              <w:cnfStyle w:val="000000000000"/>
              <w:rPr>
                <w:rFonts w:ascii="Times New Roman" w:hAnsi="Times New Roman"/>
                <w:b/>
                <w:bCs/>
                <w:color w:val="auto"/>
                <w:sz w:val="18"/>
                <w:szCs w:val="18"/>
              </w:rPr>
            </w:pPr>
            <w:r w:rsidRPr="00AA4A64">
              <w:rPr>
                <w:rFonts w:ascii="Times New Roman" w:hAnsi="Times New Roman"/>
                <w:b/>
                <w:bCs/>
                <w:color w:val="auto"/>
                <w:sz w:val="18"/>
                <w:szCs w:val="18"/>
              </w:rPr>
              <w:t>2011</w:t>
            </w:r>
          </w:p>
        </w:tc>
        <w:tc>
          <w:tcPr>
            <w:tcW w:w="776" w:type="dxa"/>
            <w:tcBorders>
              <w:top w:val="nil"/>
              <w:right w:val="nil"/>
            </w:tcBorders>
            <w:shd w:val="clear" w:color="auto" w:fill="D3DFEE" w:themeFill="accent1" w:themeFillTint="3F"/>
            <w:vAlign w:val="center"/>
          </w:tcPr>
          <w:p w:rsidR="00877B45" w:rsidRPr="00AA4A64" w:rsidRDefault="00356363">
            <w:pPr>
              <w:pStyle w:val="NoSpacing"/>
              <w:ind w:left="-804" w:firstLine="709"/>
              <w:jc w:val="center"/>
              <w:cnfStyle w:val="000000000000"/>
              <w:rPr>
                <w:rFonts w:ascii="Times New Roman" w:hAnsi="Times New Roman"/>
                <w:b/>
                <w:bCs/>
                <w:color w:val="auto"/>
                <w:sz w:val="18"/>
                <w:szCs w:val="18"/>
              </w:rPr>
            </w:pPr>
            <w:r w:rsidRPr="00AA4A64">
              <w:rPr>
                <w:rFonts w:ascii="Times New Roman" w:hAnsi="Times New Roman"/>
                <w:b/>
                <w:bCs/>
                <w:color w:val="auto"/>
                <w:sz w:val="18"/>
                <w:szCs w:val="18"/>
              </w:rPr>
              <w:t>2012-14</w:t>
            </w:r>
          </w:p>
        </w:tc>
      </w:tr>
      <w:tr w:rsidR="00877B45" w:rsidRPr="00AA4A64" w:rsidTr="00877B45">
        <w:trPr>
          <w:trHeight w:val="254"/>
        </w:trPr>
        <w:tc>
          <w:tcPr>
            <w:cnfStyle w:val="001000000000"/>
            <w:tcW w:w="2119" w:type="dxa"/>
            <w:noWrap/>
          </w:tcPr>
          <w:p w:rsidR="00877B45" w:rsidRPr="00AA4A64" w:rsidRDefault="00356363">
            <w:pPr>
              <w:pStyle w:val="NoSpacing"/>
              <w:ind w:right="-82"/>
              <w:rPr>
                <w:rFonts w:ascii="Times New Roman" w:hAnsi="Times New Roman"/>
                <w:color w:val="auto"/>
                <w:sz w:val="18"/>
                <w:szCs w:val="18"/>
              </w:rPr>
            </w:pPr>
            <w:r w:rsidRPr="00AA4A64">
              <w:rPr>
                <w:rFonts w:ascii="Times New Roman" w:hAnsi="Times New Roman"/>
                <w:color w:val="auto"/>
                <w:sz w:val="18"/>
                <w:szCs w:val="18"/>
              </w:rPr>
              <w:t>Pengeluaran</w:t>
            </w:r>
          </w:p>
        </w:tc>
        <w:tc>
          <w:tcPr>
            <w:tcW w:w="3653" w:type="dxa"/>
          </w:tcPr>
          <w:p w:rsidR="00877B45" w:rsidRPr="00AA4A64" w:rsidRDefault="00356363">
            <w:pPr>
              <w:pStyle w:val="NoSpacing"/>
              <w:ind w:right="-82"/>
              <w:cnfStyle w:val="000000000000"/>
              <w:rPr>
                <w:rFonts w:ascii="Times New Roman" w:hAnsi="Times New Roman"/>
                <w:b/>
                <w:bCs/>
                <w:color w:val="auto"/>
                <w:sz w:val="18"/>
                <w:szCs w:val="18"/>
              </w:rPr>
            </w:pPr>
            <w:r w:rsidRPr="00AA4A64">
              <w:rPr>
                <w:rFonts w:ascii="Times New Roman" w:hAnsi="Times New Roman"/>
                <w:b/>
                <w:bCs/>
                <w:color w:val="auto"/>
                <w:sz w:val="18"/>
                <w:szCs w:val="18"/>
              </w:rPr>
              <w:t> </w:t>
            </w:r>
          </w:p>
        </w:tc>
        <w:tc>
          <w:tcPr>
            <w:tcW w:w="844" w:type="dxa"/>
            <w:vAlign w:val="center"/>
          </w:tcPr>
          <w:p w:rsidR="00877B45" w:rsidRPr="00AA4A64" w:rsidRDefault="00356363">
            <w:pPr>
              <w:pStyle w:val="NoSpacing"/>
              <w:ind w:right="-82"/>
              <w:jc w:val="center"/>
              <w:cnfStyle w:val="000000000000"/>
              <w:rPr>
                <w:rFonts w:ascii="Times New Roman" w:hAnsi="Times New Roman"/>
                <w:b/>
                <w:bCs/>
                <w:color w:val="auto"/>
                <w:sz w:val="18"/>
                <w:szCs w:val="18"/>
              </w:rPr>
            </w:pPr>
            <w:r w:rsidRPr="00AA4A64">
              <w:rPr>
                <w:rFonts w:ascii="Times New Roman" w:hAnsi="Times New Roman"/>
                <w:b/>
                <w:bCs/>
                <w:color w:val="auto"/>
                <w:sz w:val="18"/>
                <w:szCs w:val="18"/>
              </w:rPr>
              <w:t>24.5 (1.23)</w:t>
            </w:r>
          </w:p>
        </w:tc>
        <w:tc>
          <w:tcPr>
            <w:tcW w:w="776" w:type="dxa"/>
            <w:vAlign w:val="center"/>
          </w:tcPr>
          <w:p w:rsidR="00877B45" w:rsidRPr="00AA4A64" w:rsidRDefault="00356363">
            <w:pPr>
              <w:pStyle w:val="NoSpacing"/>
              <w:ind w:right="-82"/>
              <w:jc w:val="center"/>
              <w:cnfStyle w:val="000000000000"/>
              <w:rPr>
                <w:rFonts w:ascii="Times New Roman" w:hAnsi="Times New Roman"/>
                <w:b/>
                <w:bCs/>
                <w:color w:val="auto"/>
                <w:sz w:val="18"/>
                <w:szCs w:val="18"/>
              </w:rPr>
            </w:pPr>
            <w:r w:rsidRPr="00AA4A64">
              <w:rPr>
                <w:rFonts w:ascii="Times New Roman" w:hAnsi="Times New Roman"/>
                <w:b/>
                <w:bCs/>
                <w:color w:val="auto"/>
                <w:sz w:val="18"/>
                <w:szCs w:val="18"/>
              </w:rPr>
              <w:t>11.5 (0.52)</w:t>
            </w:r>
          </w:p>
        </w:tc>
      </w:tr>
      <w:tr w:rsidR="00877B45" w:rsidRPr="00AA4A64" w:rsidTr="00877B45">
        <w:trPr>
          <w:trHeight w:val="254"/>
        </w:trPr>
        <w:tc>
          <w:tcPr>
            <w:cnfStyle w:val="001000000000"/>
            <w:tcW w:w="2119" w:type="dxa"/>
            <w:tcBorders>
              <w:left w:val="nil"/>
              <w:right w:val="nil"/>
            </w:tcBorders>
            <w:shd w:val="clear" w:color="auto" w:fill="auto"/>
            <w:noWrap/>
          </w:tcPr>
          <w:p w:rsidR="00877B45" w:rsidRPr="00AA4A64" w:rsidRDefault="00356363">
            <w:pPr>
              <w:pStyle w:val="NoSpacing"/>
              <w:ind w:right="-82"/>
              <w:rPr>
                <w:rFonts w:ascii="Times New Roman" w:hAnsi="Times New Roman"/>
                <w:b w:val="0"/>
                <w:color w:val="auto"/>
                <w:sz w:val="18"/>
                <w:szCs w:val="18"/>
              </w:rPr>
            </w:pPr>
            <w:r w:rsidRPr="00AA4A64">
              <w:rPr>
                <w:rFonts w:ascii="Times New Roman" w:hAnsi="Times New Roman"/>
                <w:b w:val="0"/>
                <w:color w:val="auto"/>
                <w:sz w:val="18"/>
                <w:szCs w:val="18"/>
              </w:rPr>
              <w:t>1. Langkah- langkah Operasional</w:t>
            </w:r>
          </w:p>
        </w:tc>
        <w:tc>
          <w:tcPr>
            <w:tcW w:w="3653" w:type="dxa"/>
            <w:tcBorders>
              <w:right w:val="nil"/>
            </w:tcBorders>
            <w:shd w:val="clear" w:color="auto" w:fill="auto"/>
          </w:tcPr>
          <w:p w:rsidR="00877B45" w:rsidRPr="00AA4A64" w:rsidRDefault="00877B45">
            <w:pPr>
              <w:pStyle w:val="NoSpacing"/>
              <w:ind w:right="-82"/>
              <w:cnfStyle w:val="000000000000"/>
              <w:rPr>
                <w:rFonts w:ascii="Times New Roman" w:hAnsi="Times New Roman"/>
                <w:color w:val="auto"/>
                <w:sz w:val="18"/>
                <w:szCs w:val="18"/>
              </w:rPr>
            </w:pPr>
          </w:p>
        </w:tc>
        <w:tc>
          <w:tcPr>
            <w:tcW w:w="844" w:type="dxa"/>
            <w:tcBorders>
              <w:right w:val="nil"/>
            </w:tcBorders>
            <w:shd w:val="clear" w:color="auto" w:fill="auto"/>
            <w:vAlign w:val="center"/>
          </w:tcPr>
          <w:p w:rsidR="00877B45" w:rsidRPr="00AA4A64" w:rsidRDefault="00356363">
            <w:pPr>
              <w:pStyle w:val="NoSpacing"/>
              <w:ind w:right="-82"/>
              <w:jc w:val="center"/>
              <w:cnfStyle w:val="000000000000"/>
              <w:rPr>
                <w:rFonts w:ascii="Times New Roman" w:hAnsi="Times New Roman"/>
                <w:color w:val="auto"/>
                <w:sz w:val="18"/>
                <w:szCs w:val="18"/>
              </w:rPr>
            </w:pPr>
            <w:r w:rsidRPr="00AA4A64">
              <w:rPr>
                <w:rFonts w:ascii="Times New Roman" w:hAnsi="Times New Roman"/>
                <w:color w:val="auto"/>
                <w:sz w:val="18"/>
                <w:szCs w:val="18"/>
              </w:rPr>
              <w:t>7.0 (0.35)</w:t>
            </w:r>
          </w:p>
        </w:tc>
        <w:tc>
          <w:tcPr>
            <w:tcW w:w="776" w:type="dxa"/>
            <w:tcBorders>
              <w:right w:val="nil"/>
            </w:tcBorders>
            <w:shd w:val="clear" w:color="auto" w:fill="auto"/>
            <w:vAlign w:val="center"/>
          </w:tcPr>
          <w:p w:rsidR="00877B45" w:rsidRPr="00AA4A64" w:rsidRDefault="00356363">
            <w:pPr>
              <w:pStyle w:val="NoSpacing"/>
              <w:ind w:right="-82"/>
              <w:jc w:val="center"/>
              <w:cnfStyle w:val="000000000000"/>
              <w:rPr>
                <w:rFonts w:ascii="Times New Roman" w:hAnsi="Times New Roman"/>
                <w:color w:val="auto"/>
                <w:sz w:val="18"/>
                <w:szCs w:val="18"/>
              </w:rPr>
            </w:pPr>
            <w:r w:rsidRPr="00AA4A64">
              <w:rPr>
                <w:rFonts w:ascii="Times New Roman" w:hAnsi="Times New Roman"/>
                <w:color w:val="auto"/>
                <w:sz w:val="18"/>
                <w:szCs w:val="18"/>
              </w:rPr>
              <w:t>1.5 (0.07)</w:t>
            </w:r>
          </w:p>
        </w:tc>
      </w:tr>
      <w:tr w:rsidR="00877B45" w:rsidRPr="00AA4A64" w:rsidTr="00877B45">
        <w:trPr>
          <w:trHeight w:val="519"/>
        </w:trPr>
        <w:tc>
          <w:tcPr>
            <w:cnfStyle w:val="001000000000"/>
            <w:tcW w:w="2119" w:type="dxa"/>
            <w:shd w:val="clear" w:color="auto" w:fill="auto"/>
            <w:noWrap/>
          </w:tcPr>
          <w:p w:rsidR="00877B45" w:rsidRPr="00AA4A64" w:rsidRDefault="00356363">
            <w:pPr>
              <w:pStyle w:val="NoSpacing"/>
              <w:ind w:right="-82"/>
              <w:rPr>
                <w:rFonts w:ascii="Times New Roman" w:hAnsi="Times New Roman"/>
                <w:b w:val="0"/>
                <w:color w:val="auto"/>
                <w:sz w:val="18"/>
                <w:szCs w:val="18"/>
              </w:rPr>
            </w:pPr>
            <w:r w:rsidRPr="00AA4A64">
              <w:rPr>
                <w:rFonts w:ascii="Times New Roman" w:hAnsi="Times New Roman"/>
                <w:b w:val="0"/>
                <w:color w:val="auto"/>
                <w:sz w:val="18"/>
                <w:szCs w:val="18"/>
              </w:rPr>
              <w:t>-Konsumsi Publik</w:t>
            </w:r>
          </w:p>
        </w:tc>
        <w:tc>
          <w:tcPr>
            <w:tcW w:w="3653" w:type="dxa"/>
            <w:shd w:val="clear" w:color="auto" w:fill="auto"/>
          </w:tcPr>
          <w:p w:rsidR="00877B45" w:rsidRPr="00AA4A64" w:rsidRDefault="00356363">
            <w:pPr>
              <w:pStyle w:val="NoSpacing"/>
              <w:ind w:right="-82"/>
              <w:cnfStyle w:val="000000000000"/>
              <w:rPr>
                <w:rFonts w:ascii="Times New Roman" w:hAnsi="Times New Roman"/>
                <w:color w:val="auto"/>
                <w:sz w:val="18"/>
                <w:szCs w:val="18"/>
              </w:rPr>
            </w:pPr>
            <w:r w:rsidRPr="00AA4A64">
              <w:rPr>
                <w:rFonts w:ascii="Times New Roman" w:hAnsi="Times New Roman"/>
                <w:color w:val="auto"/>
                <w:sz w:val="18"/>
                <w:szCs w:val="18"/>
              </w:rPr>
              <w:t>Pengeluaran publik riil akan dibekukan dalam periode 3 tahun mencangkup 2011-13 (tidak termasuk pembayaran bunga dan pegawai negeri pensi</w:t>
            </w:r>
            <w:r w:rsidR="003709FF">
              <w:rPr>
                <w:rFonts w:ascii="Times New Roman" w:hAnsi="Times New Roman"/>
                <w:color w:val="auto"/>
                <w:sz w:val="18"/>
                <w:szCs w:val="18"/>
              </w:rPr>
              <w:t>u</w:t>
            </w:r>
            <w:r w:rsidRPr="00AA4A64">
              <w:rPr>
                <w:rFonts w:ascii="Times New Roman" w:hAnsi="Times New Roman"/>
                <w:color w:val="auto"/>
                <w:sz w:val="18"/>
                <w:szCs w:val="18"/>
              </w:rPr>
              <w:t>n).</w:t>
            </w:r>
          </w:p>
        </w:tc>
        <w:tc>
          <w:tcPr>
            <w:tcW w:w="844" w:type="dxa"/>
            <w:shd w:val="clear" w:color="auto" w:fill="auto"/>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c>
          <w:tcPr>
            <w:tcW w:w="776" w:type="dxa"/>
            <w:shd w:val="clear" w:color="auto" w:fill="auto"/>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r>
      <w:tr w:rsidR="00877B45" w:rsidRPr="00AA4A64" w:rsidTr="00877B45">
        <w:trPr>
          <w:trHeight w:val="508"/>
        </w:trPr>
        <w:tc>
          <w:tcPr>
            <w:cnfStyle w:val="001000000000"/>
            <w:tcW w:w="2119" w:type="dxa"/>
            <w:tcBorders>
              <w:left w:val="nil"/>
              <w:right w:val="nil"/>
            </w:tcBorders>
            <w:shd w:val="clear" w:color="auto" w:fill="auto"/>
            <w:noWrap/>
          </w:tcPr>
          <w:p w:rsidR="00877B45" w:rsidRPr="00AA4A64" w:rsidRDefault="00356363">
            <w:pPr>
              <w:pStyle w:val="NoSpacing"/>
              <w:ind w:right="-82"/>
              <w:rPr>
                <w:rFonts w:ascii="Times New Roman" w:hAnsi="Times New Roman"/>
                <w:b w:val="0"/>
                <w:color w:val="auto"/>
                <w:sz w:val="18"/>
                <w:szCs w:val="18"/>
              </w:rPr>
            </w:pPr>
            <w:r w:rsidRPr="00AA4A64">
              <w:rPr>
                <w:rFonts w:ascii="Times New Roman" w:hAnsi="Times New Roman"/>
                <w:b w:val="0"/>
                <w:color w:val="auto"/>
                <w:sz w:val="18"/>
                <w:szCs w:val="18"/>
              </w:rPr>
              <w:t> </w:t>
            </w:r>
          </w:p>
        </w:tc>
        <w:tc>
          <w:tcPr>
            <w:tcW w:w="3653" w:type="dxa"/>
            <w:tcBorders>
              <w:right w:val="nil"/>
            </w:tcBorders>
            <w:shd w:val="clear" w:color="auto" w:fill="auto"/>
          </w:tcPr>
          <w:p w:rsidR="00877B45" w:rsidRPr="00AA4A64" w:rsidRDefault="00356363">
            <w:pPr>
              <w:pStyle w:val="NoSpacing"/>
              <w:ind w:right="-82"/>
              <w:cnfStyle w:val="000000000000"/>
              <w:rPr>
                <w:rFonts w:ascii="Times New Roman" w:hAnsi="Times New Roman"/>
                <w:color w:val="auto"/>
                <w:sz w:val="18"/>
                <w:szCs w:val="18"/>
              </w:rPr>
            </w:pPr>
            <w:r w:rsidRPr="00AA4A64">
              <w:rPr>
                <w:rFonts w:ascii="Times New Roman" w:hAnsi="Times New Roman"/>
                <w:color w:val="auto"/>
                <w:sz w:val="18"/>
                <w:szCs w:val="18"/>
              </w:rPr>
              <w:t>Peningkatan pertumbuhan belanja publik nominal kese</w:t>
            </w:r>
            <w:r w:rsidR="003709FF">
              <w:rPr>
                <w:rFonts w:ascii="Times New Roman" w:hAnsi="Times New Roman"/>
                <w:color w:val="auto"/>
                <w:sz w:val="18"/>
                <w:szCs w:val="18"/>
              </w:rPr>
              <w:t>luruhan akan di</w:t>
            </w:r>
            <w:r w:rsidRPr="00AA4A64">
              <w:rPr>
                <w:rFonts w:ascii="Times New Roman" w:hAnsi="Times New Roman"/>
                <w:color w:val="auto"/>
                <w:sz w:val="18"/>
                <w:szCs w:val="18"/>
              </w:rPr>
              <w:t>batasi pada 0.8% dari 2011-14.</w:t>
            </w:r>
          </w:p>
        </w:tc>
        <w:tc>
          <w:tcPr>
            <w:tcW w:w="844" w:type="dxa"/>
            <w:tcBorders>
              <w:right w:val="nil"/>
            </w:tcBorders>
            <w:shd w:val="clear" w:color="auto" w:fill="auto"/>
            <w:vAlign w:val="center"/>
          </w:tcPr>
          <w:p w:rsidR="00877B45" w:rsidRPr="00AA4A64" w:rsidRDefault="00356363">
            <w:pPr>
              <w:pStyle w:val="NoSpacing"/>
              <w:ind w:right="-82"/>
              <w:jc w:val="center"/>
              <w:cnfStyle w:val="000000000000"/>
              <w:rPr>
                <w:rFonts w:ascii="Times New Roman" w:hAnsi="Times New Roman"/>
                <w:color w:val="auto"/>
                <w:sz w:val="18"/>
                <w:szCs w:val="18"/>
              </w:rPr>
            </w:pPr>
            <w:r w:rsidRPr="00AA4A64">
              <w:rPr>
                <w:rFonts w:ascii="Times New Roman" w:hAnsi="Times New Roman"/>
                <w:color w:val="auto"/>
                <w:sz w:val="18"/>
                <w:szCs w:val="18"/>
              </w:rPr>
              <w:t>7,0 (0,35)</w:t>
            </w:r>
          </w:p>
        </w:tc>
        <w:tc>
          <w:tcPr>
            <w:tcW w:w="776" w:type="dxa"/>
            <w:tcBorders>
              <w:right w:val="nil"/>
            </w:tcBorders>
            <w:shd w:val="clear" w:color="auto" w:fill="auto"/>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r>
      <w:tr w:rsidR="00877B45" w:rsidRPr="00AA4A64" w:rsidTr="00877B45">
        <w:trPr>
          <w:trHeight w:val="508"/>
        </w:trPr>
        <w:tc>
          <w:tcPr>
            <w:cnfStyle w:val="001000000000"/>
            <w:tcW w:w="2119" w:type="dxa"/>
            <w:shd w:val="clear" w:color="auto" w:fill="auto"/>
            <w:noWrap/>
          </w:tcPr>
          <w:p w:rsidR="00877B45" w:rsidRPr="00AA4A64" w:rsidRDefault="00877B45">
            <w:pPr>
              <w:pStyle w:val="NoSpacing"/>
              <w:ind w:right="-82"/>
              <w:rPr>
                <w:rFonts w:ascii="Times New Roman" w:hAnsi="Times New Roman"/>
                <w:b w:val="0"/>
                <w:color w:val="auto"/>
                <w:sz w:val="18"/>
                <w:szCs w:val="18"/>
              </w:rPr>
            </w:pPr>
          </w:p>
        </w:tc>
        <w:tc>
          <w:tcPr>
            <w:tcW w:w="3653" w:type="dxa"/>
            <w:shd w:val="clear" w:color="auto" w:fill="auto"/>
          </w:tcPr>
          <w:p w:rsidR="00877B45" w:rsidRPr="00AA4A64" w:rsidRDefault="00356363">
            <w:pPr>
              <w:pStyle w:val="NoSpacing"/>
              <w:ind w:right="-82"/>
              <w:cnfStyle w:val="000000000000"/>
              <w:rPr>
                <w:rFonts w:ascii="Times New Roman" w:hAnsi="Times New Roman"/>
                <w:color w:val="auto"/>
                <w:sz w:val="18"/>
                <w:szCs w:val="18"/>
              </w:rPr>
            </w:pPr>
            <w:r w:rsidRPr="00AA4A64">
              <w:rPr>
                <w:rFonts w:ascii="Times New Roman" w:hAnsi="Times New Roman"/>
                <w:color w:val="auto"/>
                <w:sz w:val="18"/>
                <w:szCs w:val="18"/>
              </w:rPr>
              <w:t>Belanja pemerintah pusat saat ini akan dipotong 10% selama tiga tahun, dimulai dengan 5%pada tahun 2011.</w:t>
            </w:r>
          </w:p>
        </w:tc>
        <w:tc>
          <w:tcPr>
            <w:tcW w:w="844" w:type="dxa"/>
            <w:shd w:val="clear" w:color="auto" w:fill="auto"/>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c>
          <w:tcPr>
            <w:tcW w:w="776" w:type="dxa"/>
            <w:shd w:val="clear" w:color="auto" w:fill="auto"/>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r>
      <w:tr w:rsidR="00877B45" w:rsidRPr="00AA4A64" w:rsidTr="00877B45">
        <w:trPr>
          <w:trHeight w:val="508"/>
        </w:trPr>
        <w:tc>
          <w:tcPr>
            <w:cnfStyle w:val="001000000000"/>
            <w:tcW w:w="2119" w:type="dxa"/>
            <w:tcBorders>
              <w:left w:val="nil"/>
              <w:right w:val="nil"/>
            </w:tcBorders>
            <w:shd w:val="clear" w:color="auto" w:fill="auto"/>
            <w:noWrap/>
          </w:tcPr>
          <w:p w:rsidR="00877B45" w:rsidRPr="00AA4A64" w:rsidRDefault="00356363">
            <w:pPr>
              <w:pStyle w:val="NoSpacing"/>
              <w:ind w:right="-82"/>
              <w:rPr>
                <w:rFonts w:ascii="Times New Roman" w:hAnsi="Times New Roman"/>
                <w:b w:val="0"/>
                <w:color w:val="auto"/>
                <w:sz w:val="18"/>
                <w:szCs w:val="18"/>
              </w:rPr>
            </w:pPr>
            <w:r w:rsidRPr="00AA4A64">
              <w:rPr>
                <w:rFonts w:ascii="Times New Roman" w:hAnsi="Times New Roman"/>
                <w:b w:val="0"/>
                <w:color w:val="auto"/>
                <w:sz w:val="18"/>
                <w:szCs w:val="18"/>
              </w:rPr>
              <w:t> </w:t>
            </w:r>
          </w:p>
        </w:tc>
        <w:tc>
          <w:tcPr>
            <w:tcW w:w="3653" w:type="dxa"/>
            <w:tcBorders>
              <w:right w:val="nil"/>
            </w:tcBorders>
            <w:shd w:val="clear" w:color="auto" w:fill="auto"/>
          </w:tcPr>
          <w:p w:rsidR="00877B45" w:rsidRPr="00AA4A64" w:rsidRDefault="00356363">
            <w:pPr>
              <w:pStyle w:val="NoSpacing"/>
              <w:ind w:right="-82"/>
              <w:cnfStyle w:val="000000000000"/>
              <w:rPr>
                <w:rFonts w:ascii="Times New Roman" w:hAnsi="Times New Roman"/>
                <w:color w:val="auto"/>
                <w:sz w:val="18"/>
                <w:szCs w:val="18"/>
              </w:rPr>
            </w:pPr>
            <w:r w:rsidRPr="00AA4A64">
              <w:rPr>
                <w:rFonts w:ascii="Times New Roman" w:hAnsi="Times New Roman"/>
                <w:color w:val="auto"/>
                <w:sz w:val="18"/>
                <w:szCs w:val="18"/>
              </w:rPr>
              <w:t>pembekuan nominal transfer operasional dari pemerintah pusat ke daerah.</w:t>
            </w:r>
          </w:p>
        </w:tc>
        <w:tc>
          <w:tcPr>
            <w:tcW w:w="844" w:type="dxa"/>
            <w:tcBorders>
              <w:right w:val="nil"/>
            </w:tcBorders>
            <w:shd w:val="clear" w:color="auto" w:fill="auto"/>
            <w:vAlign w:val="center"/>
          </w:tcPr>
          <w:p w:rsidR="00877B45" w:rsidRPr="00AA4A64" w:rsidRDefault="00877B45">
            <w:pPr>
              <w:pStyle w:val="NoSpacing"/>
              <w:ind w:right="-82"/>
              <w:jc w:val="center"/>
              <w:cnfStyle w:val="000000000000"/>
              <w:rPr>
                <w:rFonts w:ascii="Times New Roman" w:hAnsi="Times New Roman"/>
                <w:b/>
                <w:bCs/>
                <w:color w:val="auto"/>
                <w:sz w:val="18"/>
                <w:szCs w:val="18"/>
              </w:rPr>
            </w:pPr>
          </w:p>
        </w:tc>
        <w:tc>
          <w:tcPr>
            <w:tcW w:w="776" w:type="dxa"/>
            <w:tcBorders>
              <w:right w:val="nil"/>
            </w:tcBorders>
            <w:shd w:val="clear" w:color="auto" w:fill="auto"/>
            <w:vAlign w:val="center"/>
          </w:tcPr>
          <w:p w:rsidR="00877B45" w:rsidRPr="00AA4A64" w:rsidRDefault="00877B45">
            <w:pPr>
              <w:pStyle w:val="NoSpacing"/>
              <w:ind w:right="-82"/>
              <w:jc w:val="center"/>
              <w:cnfStyle w:val="000000000000"/>
              <w:rPr>
                <w:rFonts w:ascii="Times New Roman" w:hAnsi="Times New Roman"/>
                <w:b/>
                <w:bCs/>
                <w:color w:val="auto"/>
                <w:sz w:val="18"/>
                <w:szCs w:val="18"/>
              </w:rPr>
            </w:pPr>
          </w:p>
        </w:tc>
      </w:tr>
      <w:tr w:rsidR="00877B45" w:rsidRPr="00AA4A64" w:rsidTr="00877B45">
        <w:trPr>
          <w:trHeight w:val="254"/>
        </w:trPr>
        <w:tc>
          <w:tcPr>
            <w:cnfStyle w:val="001000000000"/>
            <w:tcW w:w="2119" w:type="dxa"/>
            <w:shd w:val="clear" w:color="auto" w:fill="auto"/>
            <w:noWrap/>
          </w:tcPr>
          <w:p w:rsidR="00877B45" w:rsidRPr="00AA4A64" w:rsidRDefault="00877B45">
            <w:pPr>
              <w:pStyle w:val="NoSpacing"/>
              <w:ind w:right="-82"/>
              <w:rPr>
                <w:rFonts w:ascii="Times New Roman" w:hAnsi="Times New Roman"/>
                <w:b w:val="0"/>
                <w:color w:val="auto"/>
                <w:sz w:val="18"/>
                <w:szCs w:val="18"/>
              </w:rPr>
            </w:pPr>
          </w:p>
        </w:tc>
        <w:tc>
          <w:tcPr>
            <w:tcW w:w="3653" w:type="dxa"/>
            <w:shd w:val="clear" w:color="auto" w:fill="auto"/>
          </w:tcPr>
          <w:p w:rsidR="00877B45" w:rsidRPr="00AA4A64" w:rsidRDefault="00356363">
            <w:pPr>
              <w:pStyle w:val="NoSpacing"/>
              <w:ind w:right="-82"/>
              <w:cnfStyle w:val="000000000000"/>
              <w:rPr>
                <w:rFonts w:ascii="Times New Roman" w:hAnsi="Times New Roman"/>
                <w:color w:val="auto"/>
                <w:sz w:val="18"/>
                <w:szCs w:val="18"/>
              </w:rPr>
            </w:pPr>
            <w:r w:rsidRPr="00AA4A64">
              <w:rPr>
                <w:rFonts w:ascii="Times New Roman" w:hAnsi="Times New Roman"/>
                <w:color w:val="auto"/>
                <w:sz w:val="18"/>
                <w:szCs w:val="18"/>
              </w:rPr>
              <w:t>membekukan keselamatan nasional dan norma peraturan lainnya.</w:t>
            </w:r>
          </w:p>
        </w:tc>
        <w:tc>
          <w:tcPr>
            <w:tcW w:w="844" w:type="dxa"/>
            <w:shd w:val="clear" w:color="auto" w:fill="auto"/>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c>
          <w:tcPr>
            <w:tcW w:w="776" w:type="dxa"/>
            <w:shd w:val="clear" w:color="auto" w:fill="auto"/>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r>
      <w:tr w:rsidR="00877B45" w:rsidRPr="00AA4A64" w:rsidTr="00877B45">
        <w:trPr>
          <w:trHeight w:val="508"/>
        </w:trPr>
        <w:tc>
          <w:tcPr>
            <w:cnfStyle w:val="001000000000"/>
            <w:tcW w:w="2119" w:type="dxa"/>
            <w:tcBorders>
              <w:left w:val="nil"/>
              <w:right w:val="nil"/>
            </w:tcBorders>
            <w:shd w:val="clear" w:color="auto" w:fill="auto"/>
            <w:noWrap/>
          </w:tcPr>
          <w:p w:rsidR="00877B45" w:rsidRPr="00AA4A64" w:rsidRDefault="00356363">
            <w:pPr>
              <w:pStyle w:val="NoSpacing"/>
              <w:ind w:right="-82"/>
              <w:rPr>
                <w:rFonts w:ascii="Times New Roman" w:hAnsi="Times New Roman"/>
                <w:b w:val="0"/>
                <w:color w:val="auto"/>
                <w:sz w:val="18"/>
                <w:szCs w:val="18"/>
              </w:rPr>
            </w:pPr>
            <w:r w:rsidRPr="00AA4A64">
              <w:rPr>
                <w:rFonts w:ascii="Times New Roman" w:hAnsi="Times New Roman"/>
                <w:b w:val="0"/>
                <w:color w:val="auto"/>
                <w:sz w:val="18"/>
                <w:szCs w:val="18"/>
              </w:rPr>
              <w:t>-Upah</w:t>
            </w:r>
          </w:p>
        </w:tc>
        <w:tc>
          <w:tcPr>
            <w:tcW w:w="3653" w:type="dxa"/>
            <w:tcBorders>
              <w:right w:val="nil"/>
            </w:tcBorders>
            <w:shd w:val="clear" w:color="auto" w:fill="auto"/>
          </w:tcPr>
          <w:p w:rsidR="00877B45" w:rsidRPr="00AA4A64" w:rsidRDefault="003709FF">
            <w:pPr>
              <w:pStyle w:val="NoSpacing"/>
              <w:ind w:right="-82"/>
              <w:cnfStyle w:val="000000000000"/>
              <w:rPr>
                <w:rFonts w:ascii="Times New Roman" w:hAnsi="Times New Roman"/>
                <w:color w:val="auto"/>
                <w:sz w:val="18"/>
                <w:szCs w:val="18"/>
              </w:rPr>
            </w:pPr>
            <w:r>
              <w:rPr>
                <w:rFonts w:ascii="Times New Roman" w:hAnsi="Times New Roman"/>
                <w:color w:val="auto"/>
                <w:sz w:val="18"/>
                <w:szCs w:val="18"/>
              </w:rPr>
              <w:t>Basis yang mendasari up</w:t>
            </w:r>
            <w:r w:rsidR="00356363" w:rsidRPr="00AA4A64">
              <w:rPr>
                <w:rFonts w:ascii="Times New Roman" w:hAnsi="Times New Roman"/>
                <w:color w:val="auto"/>
                <w:sz w:val="18"/>
                <w:szCs w:val="18"/>
              </w:rPr>
              <w:t>ah sektor publik akan stabil secara nominal di 2011</w:t>
            </w:r>
          </w:p>
        </w:tc>
        <w:tc>
          <w:tcPr>
            <w:tcW w:w="844" w:type="dxa"/>
            <w:tcBorders>
              <w:right w:val="nil"/>
            </w:tcBorders>
            <w:shd w:val="clear" w:color="auto" w:fill="auto"/>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c>
          <w:tcPr>
            <w:tcW w:w="776" w:type="dxa"/>
            <w:tcBorders>
              <w:right w:val="nil"/>
            </w:tcBorders>
            <w:shd w:val="clear" w:color="auto" w:fill="auto"/>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r>
      <w:tr w:rsidR="00877B45" w:rsidRPr="00AA4A64" w:rsidTr="00877B45">
        <w:trPr>
          <w:trHeight w:val="762"/>
        </w:trPr>
        <w:tc>
          <w:tcPr>
            <w:cnfStyle w:val="001000000000"/>
            <w:tcW w:w="2119" w:type="dxa"/>
            <w:tcBorders>
              <w:bottom w:val="single" w:sz="4" w:space="0" w:color="auto"/>
            </w:tcBorders>
            <w:shd w:val="clear" w:color="auto" w:fill="auto"/>
            <w:noWrap/>
          </w:tcPr>
          <w:p w:rsidR="00877B45" w:rsidRPr="00AA4A64" w:rsidRDefault="00356363">
            <w:pPr>
              <w:pStyle w:val="NoSpacing"/>
              <w:ind w:right="-82"/>
              <w:rPr>
                <w:rFonts w:ascii="Times New Roman" w:hAnsi="Times New Roman"/>
                <w:b w:val="0"/>
                <w:color w:val="auto"/>
                <w:sz w:val="18"/>
                <w:szCs w:val="18"/>
              </w:rPr>
            </w:pPr>
            <w:r w:rsidRPr="00AA4A64">
              <w:rPr>
                <w:rFonts w:ascii="Times New Roman" w:hAnsi="Times New Roman"/>
                <w:b w:val="0"/>
                <w:color w:val="auto"/>
                <w:sz w:val="18"/>
                <w:szCs w:val="18"/>
              </w:rPr>
              <w:t>-Kepegawaian</w:t>
            </w:r>
          </w:p>
        </w:tc>
        <w:tc>
          <w:tcPr>
            <w:tcW w:w="3653" w:type="dxa"/>
            <w:tcBorders>
              <w:bottom w:val="single" w:sz="4" w:space="0" w:color="auto"/>
            </w:tcBorders>
            <w:shd w:val="clear" w:color="auto" w:fill="auto"/>
          </w:tcPr>
          <w:p w:rsidR="00877B45" w:rsidRPr="00AA4A64" w:rsidRDefault="00356363">
            <w:pPr>
              <w:pStyle w:val="NoSpacing"/>
              <w:ind w:right="-82"/>
              <w:cnfStyle w:val="000000000000"/>
              <w:rPr>
                <w:rFonts w:ascii="Times New Roman" w:hAnsi="Times New Roman"/>
                <w:color w:val="auto"/>
                <w:sz w:val="18"/>
                <w:szCs w:val="18"/>
              </w:rPr>
            </w:pPr>
            <w:r w:rsidRPr="00AA4A64">
              <w:rPr>
                <w:rFonts w:ascii="Times New Roman" w:hAnsi="Times New Roman"/>
                <w:color w:val="auto"/>
                <w:sz w:val="18"/>
                <w:szCs w:val="18"/>
              </w:rPr>
              <w:t>Dalam tiga tahun, hanya satu dari dua pensiunan pegawai negeri yang akan diganti, yang mengarah ke 97,000 PHK publik yang diproyeksikan</w:t>
            </w:r>
          </w:p>
        </w:tc>
        <w:tc>
          <w:tcPr>
            <w:tcW w:w="844" w:type="dxa"/>
            <w:tcBorders>
              <w:bottom w:val="single" w:sz="4" w:space="0" w:color="auto"/>
            </w:tcBorders>
            <w:shd w:val="clear" w:color="auto" w:fill="auto"/>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c>
          <w:tcPr>
            <w:tcW w:w="776" w:type="dxa"/>
            <w:tcBorders>
              <w:bottom w:val="single" w:sz="4" w:space="0" w:color="auto"/>
            </w:tcBorders>
            <w:shd w:val="clear" w:color="auto" w:fill="auto"/>
            <w:vAlign w:val="center"/>
          </w:tcPr>
          <w:p w:rsidR="00877B45" w:rsidRPr="00AA4A64" w:rsidRDefault="00356363">
            <w:pPr>
              <w:pStyle w:val="NoSpacing"/>
              <w:ind w:right="-82"/>
              <w:jc w:val="center"/>
              <w:cnfStyle w:val="000000000000"/>
              <w:rPr>
                <w:rFonts w:ascii="Times New Roman" w:hAnsi="Times New Roman"/>
                <w:color w:val="auto"/>
                <w:sz w:val="18"/>
                <w:szCs w:val="18"/>
              </w:rPr>
            </w:pPr>
            <w:r w:rsidRPr="00AA4A64">
              <w:rPr>
                <w:rFonts w:ascii="Times New Roman" w:hAnsi="Times New Roman"/>
                <w:color w:val="auto"/>
                <w:sz w:val="18"/>
                <w:szCs w:val="18"/>
              </w:rPr>
              <w:t>1,5 (0,07) pada tahun 2013</w:t>
            </w:r>
          </w:p>
        </w:tc>
      </w:tr>
      <w:tr w:rsidR="00877B45" w:rsidRPr="00AA4A64" w:rsidTr="00877B45">
        <w:trPr>
          <w:trHeight w:val="266"/>
        </w:trPr>
        <w:tc>
          <w:tcPr>
            <w:cnfStyle w:val="001000000000"/>
            <w:tcW w:w="2119" w:type="dxa"/>
            <w:tcBorders>
              <w:top w:val="single" w:sz="4" w:space="0" w:color="auto"/>
              <w:left w:val="nil"/>
              <w:bottom w:val="nil"/>
              <w:right w:val="nil"/>
            </w:tcBorders>
            <w:shd w:val="clear" w:color="auto" w:fill="auto"/>
            <w:noWrap/>
          </w:tcPr>
          <w:p w:rsidR="00877B45" w:rsidRPr="00AA4A64" w:rsidRDefault="00356363">
            <w:pPr>
              <w:pStyle w:val="NoSpacing"/>
              <w:ind w:right="-82"/>
              <w:rPr>
                <w:rFonts w:ascii="Times New Roman" w:hAnsi="Times New Roman"/>
                <w:b w:val="0"/>
                <w:color w:val="auto"/>
                <w:sz w:val="18"/>
                <w:szCs w:val="18"/>
              </w:rPr>
            </w:pPr>
            <w:r w:rsidRPr="00AA4A64">
              <w:rPr>
                <w:rFonts w:ascii="Times New Roman" w:hAnsi="Times New Roman"/>
                <w:b w:val="0"/>
                <w:color w:val="auto"/>
                <w:sz w:val="18"/>
                <w:szCs w:val="18"/>
                <w:lang w:eastAsia="zh-CN"/>
              </w:rPr>
              <w:t>2. Langkah- langkah program</w:t>
            </w:r>
          </w:p>
        </w:tc>
        <w:tc>
          <w:tcPr>
            <w:tcW w:w="3653" w:type="dxa"/>
            <w:tcBorders>
              <w:top w:val="single" w:sz="4" w:space="0" w:color="auto"/>
              <w:bottom w:val="nil"/>
              <w:right w:val="nil"/>
            </w:tcBorders>
            <w:shd w:val="clear" w:color="auto" w:fill="auto"/>
            <w:noWrap/>
          </w:tcPr>
          <w:p w:rsidR="00877B45" w:rsidRPr="00AA4A64" w:rsidRDefault="00356363">
            <w:pPr>
              <w:pStyle w:val="NoSpacing"/>
              <w:ind w:right="-82"/>
              <w:cnfStyle w:val="000000000000"/>
              <w:rPr>
                <w:rFonts w:ascii="Times New Roman" w:hAnsi="Times New Roman"/>
                <w:i/>
                <w:iCs/>
                <w:color w:val="auto"/>
                <w:sz w:val="18"/>
                <w:szCs w:val="18"/>
              </w:rPr>
            </w:pPr>
            <w:r w:rsidRPr="00AA4A64">
              <w:rPr>
                <w:rFonts w:ascii="Times New Roman" w:hAnsi="Times New Roman"/>
                <w:i/>
                <w:iCs/>
                <w:color w:val="auto"/>
                <w:sz w:val="18"/>
                <w:szCs w:val="18"/>
              </w:rPr>
              <w:t> </w:t>
            </w:r>
          </w:p>
        </w:tc>
        <w:tc>
          <w:tcPr>
            <w:tcW w:w="844" w:type="dxa"/>
            <w:tcBorders>
              <w:top w:val="single" w:sz="4" w:space="0" w:color="auto"/>
              <w:bottom w:val="nil"/>
              <w:right w:val="nil"/>
            </w:tcBorders>
            <w:shd w:val="clear" w:color="auto" w:fill="auto"/>
            <w:noWrap/>
            <w:vAlign w:val="center"/>
          </w:tcPr>
          <w:p w:rsidR="00877B45" w:rsidRPr="00AA4A64" w:rsidRDefault="00356363">
            <w:pPr>
              <w:pStyle w:val="NoSpacing"/>
              <w:ind w:right="-82"/>
              <w:jc w:val="center"/>
              <w:cnfStyle w:val="000000000000"/>
              <w:rPr>
                <w:rFonts w:ascii="Times New Roman" w:hAnsi="Times New Roman"/>
                <w:color w:val="auto"/>
                <w:sz w:val="18"/>
                <w:szCs w:val="18"/>
              </w:rPr>
            </w:pPr>
            <w:r w:rsidRPr="00AA4A64">
              <w:rPr>
                <w:rFonts w:ascii="Times New Roman" w:hAnsi="Times New Roman"/>
                <w:color w:val="auto"/>
                <w:sz w:val="18"/>
                <w:szCs w:val="18"/>
              </w:rPr>
              <w:t>17,5 (0,88)</w:t>
            </w:r>
          </w:p>
        </w:tc>
        <w:tc>
          <w:tcPr>
            <w:tcW w:w="776" w:type="dxa"/>
            <w:tcBorders>
              <w:top w:val="single" w:sz="4" w:space="0" w:color="auto"/>
              <w:bottom w:val="nil"/>
              <w:right w:val="nil"/>
            </w:tcBorders>
            <w:shd w:val="clear" w:color="auto" w:fill="auto"/>
            <w:noWrap/>
            <w:vAlign w:val="center"/>
          </w:tcPr>
          <w:p w:rsidR="00877B45" w:rsidRPr="00AA4A64" w:rsidRDefault="00356363">
            <w:pPr>
              <w:pStyle w:val="NoSpacing"/>
              <w:ind w:right="-82"/>
              <w:jc w:val="center"/>
              <w:cnfStyle w:val="000000000000"/>
              <w:rPr>
                <w:rFonts w:ascii="Times New Roman" w:hAnsi="Times New Roman"/>
                <w:color w:val="auto"/>
                <w:sz w:val="18"/>
                <w:szCs w:val="18"/>
              </w:rPr>
            </w:pPr>
            <w:r w:rsidRPr="00AA4A64">
              <w:rPr>
                <w:rFonts w:ascii="Times New Roman" w:hAnsi="Times New Roman"/>
                <w:color w:val="auto"/>
                <w:sz w:val="18"/>
                <w:szCs w:val="18"/>
              </w:rPr>
              <w:t>10 (0,45)</w:t>
            </w:r>
          </w:p>
        </w:tc>
      </w:tr>
      <w:tr w:rsidR="00877B45" w:rsidRPr="00AA4A64" w:rsidTr="00877B45">
        <w:trPr>
          <w:trHeight w:val="254"/>
        </w:trPr>
        <w:tc>
          <w:tcPr>
            <w:cnfStyle w:val="001000000000"/>
            <w:tcW w:w="2119" w:type="dxa"/>
            <w:tcBorders>
              <w:top w:val="nil"/>
            </w:tcBorders>
            <w:shd w:val="clear" w:color="auto" w:fill="auto"/>
            <w:noWrap/>
          </w:tcPr>
          <w:p w:rsidR="00877B45" w:rsidRPr="00AA4A64" w:rsidRDefault="00356363">
            <w:pPr>
              <w:pStyle w:val="NoSpacing"/>
              <w:ind w:right="-82"/>
              <w:rPr>
                <w:rFonts w:ascii="Times New Roman" w:hAnsi="Times New Roman"/>
                <w:b w:val="0"/>
                <w:color w:val="auto"/>
                <w:sz w:val="18"/>
                <w:szCs w:val="18"/>
              </w:rPr>
            </w:pPr>
            <w:r w:rsidRPr="00AA4A64">
              <w:rPr>
                <w:rFonts w:ascii="Times New Roman" w:hAnsi="Times New Roman"/>
                <w:b w:val="0"/>
                <w:color w:val="auto"/>
                <w:sz w:val="18"/>
                <w:szCs w:val="18"/>
              </w:rPr>
              <w:t>-Penarikan Stimulus pengukuran</w:t>
            </w:r>
          </w:p>
        </w:tc>
        <w:tc>
          <w:tcPr>
            <w:tcW w:w="3653" w:type="dxa"/>
            <w:tcBorders>
              <w:top w:val="nil"/>
            </w:tcBorders>
            <w:shd w:val="clear" w:color="auto" w:fill="auto"/>
            <w:noWrap/>
          </w:tcPr>
          <w:p w:rsidR="00877B45" w:rsidRPr="00AA4A64" w:rsidRDefault="00877B45">
            <w:pPr>
              <w:pStyle w:val="NoSpacing"/>
              <w:ind w:right="-82"/>
              <w:cnfStyle w:val="000000000000"/>
              <w:rPr>
                <w:rFonts w:ascii="Times New Roman" w:hAnsi="Times New Roman"/>
                <w:color w:val="auto"/>
                <w:sz w:val="18"/>
                <w:szCs w:val="18"/>
              </w:rPr>
            </w:pPr>
          </w:p>
        </w:tc>
        <w:tc>
          <w:tcPr>
            <w:tcW w:w="844" w:type="dxa"/>
            <w:tcBorders>
              <w:top w:val="nil"/>
            </w:tcBorders>
            <w:shd w:val="clear" w:color="auto" w:fill="auto"/>
            <w:noWrap/>
            <w:vAlign w:val="center"/>
          </w:tcPr>
          <w:p w:rsidR="00877B45" w:rsidRPr="00AA4A64" w:rsidRDefault="00356363">
            <w:pPr>
              <w:pStyle w:val="NoSpacing"/>
              <w:ind w:right="-82"/>
              <w:jc w:val="center"/>
              <w:cnfStyle w:val="000000000000"/>
              <w:rPr>
                <w:rFonts w:ascii="Times New Roman" w:hAnsi="Times New Roman"/>
                <w:color w:val="auto"/>
                <w:sz w:val="18"/>
                <w:szCs w:val="18"/>
              </w:rPr>
            </w:pPr>
            <w:r w:rsidRPr="00AA4A64">
              <w:rPr>
                <w:rFonts w:ascii="Times New Roman" w:hAnsi="Times New Roman"/>
                <w:color w:val="auto"/>
                <w:sz w:val="18"/>
                <w:szCs w:val="18"/>
              </w:rPr>
              <w:t>15,0 (0,75)</w:t>
            </w:r>
          </w:p>
        </w:tc>
        <w:tc>
          <w:tcPr>
            <w:tcW w:w="776" w:type="dxa"/>
            <w:tcBorders>
              <w:top w:val="nil"/>
            </w:tcBorders>
            <w:shd w:val="clear" w:color="auto" w:fill="auto"/>
            <w:noWrap/>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r>
      <w:tr w:rsidR="00877B45" w:rsidRPr="00AA4A64" w:rsidTr="00877B45">
        <w:trPr>
          <w:trHeight w:val="254"/>
        </w:trPr>
        <w:tc>
          <w:tcPr>
            <w:cnfStyle w:val="001000000000"/>
            <w:tcW w:w="2119" w:type="dxa"/>
            <w:tcBorders>
              <w:left w:val="nil"/>
              <w:right w:val="nil"/>
            </w:tcBorders>
            <w:shd w:val="clear" w:color="auto" w:fill="auto"/>
            <w:noWrap/>
          </w:tcPr>
          <w:p w:rsidR="00877B45" w:rsidRPr="00AA4A64" w:rsidRDefault="00356363">
            <w:pPr>
              <w:pStyle w:val="NoSpacing"/>
              <w:ind w:right="-82"/>
              <w:rPr>
                <w:rFonts w:ascii="Times New Roman" w:hAnsi="Times New Roman"/>
                <w:b w:val="0"/>
                <w:color w:val="auto"/>
                <w:sz w:val="18"/>
                <w:szCs w:val="18"/>
              </w:rPr>
            </w:pPr>
            <w:r w:rsidRPr="00AA4A64">
              <w:rPr>
                <w:rFonts w:ascii="Times New Roman" w:hAnsi="Times New Roman"/>
                <w:b w:val="0"/>
                <w:color w:val="auto"/>
                <w:sz w:val="18"/>
                <w:szCs w:val="18"/>
              </w:rPr>
              <w:t>-Kesehatan</w:t>
            </w:r>
          </w:p>
        </w:tc>
        <w:tc>
          <w:tcPr>
            <w:tcW w:w="3653" w:type="dxa"/>
            <w:tcBorders>
              <w:right w:val="nil"/>
            </w:tcBorders>
            <w:shd w:val="clear" w:color="auto" w:fill="auto"/>
            <w:noWrap/>
          </w:tcPr>
          <w:p w:rsidR="00877B45" w:rsidRPr="00AA4A64" w:rsidRDefault="00356363">
            <w:pPr>
              <w:pStyle w:val="NoSpacing"/>
              <w:ind w:right="-82"/>
              <w:cnfStyle w:val="000000000000"/>
              <w:rPr>
                <w:rFonts w:ascii="Times New Roman" w:hAnsi="Times New Roman"/>
                <w:color w:val="auto"/>
                <w:sz w:val="18"/>
                <w:szCs w:val="18"/>
              </w:rPr>
            </w:pPr>
            <w:r w:rsidRPr="00AA4A64">
              <w:rPr>
                <w:rFonts w:ascii="Times New Roman" w:hAnsi="Times New Roman"/>
                <w:color w:val="auto"/>
                <w:sz w:val="18"/>
                <w:szCs w:val="18"/>
              </w:rPr>
              <w:t>Aturan pengeluaran untuk pendanaan kesehatan (ONDAM)</w:t>
            </w:r>
          </w:p>
        </w:tc>
        <w:tc>
          <w:tcPr>
            <w:tcW w:w="844" w:type="dxa"/>
            <w:tcBorders>
              <w:right w:val="nil"/>
            </w:tcBorders>
            <w:shd w:val="clear" w:color="auto" w:fill="auto"/>
            <w:noWrap/>
            <w:vAlign w:val="center"/>
          </w:tcPr>
          <w:p w:rsidR="00877B45" w:rsidRPr="00AA4A64" w:rsidRDefault="00356363">
            <w:pPr>
              <w:pStyle w:val="NoSpacing"/>
              <w:ind w:right="-82"/>
              <w:jc w:val="center"/>
              <w:cnfStyle w:val="000000000000"/>
              <w:rPr>
                <w:rFonts w:ascii="Times New Roman" w:hAnsi="Times New Roman"/>
                <w:color w:val="auto"/>
                <w:sz w:val="18"/>
                <w:szCs w:val="18"/>
              </w:rPr>
            </w:pPr>
            <w:r w:rsidRPr="00AA4A64">
              <w:rPr>
                <w:rFonts w:ascii="Times New Roman" w:hAnsi="Times New Roman"/>
                <w:color w:val="auto"/>
                <w:sz w:val="18"/>
                <w:szCs w:val="18"/>
              </w:rPr>
              <w:t>2,5 (0,13)</w:t>
            </w:r>
          </w:p>
        </w:tc>
        <w:tc>
          <w:tcPr>
            <w:tcW w:w="776" w:type="dxa"/>
            <w:tcBorders>
              <w:right w:val="nil"/>
            </w:tcBorders>
            <w:shd w:val="clear" w:color="auto" w:fill="auto"/>
            <w:noWrap/>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r>
      <w:tr w:rsidR="00877B45" w:rsidRPr="00AA4A64" w:rsidTr="00877B45">
        <w:trPr>
          <w:trHeight w:val="254"/>
        </w:trPr>
        <w:tc>
          <w:tcPr>
            <w:cnfStyle w:val="001000000000"/>
            <w:tcW w:w="2119" w:type="dxa"/>
            <w:shd w:val="clear" w:color="auto" w:fill="auto"/>
            <w:noWrap/>
          </w:tcPr>
          <w:p w:rsidR="00877B45" w:rsidRPr="00AA4A64" w:rsidRDefault="00356363">
            <w:pPr>
              <w:pStyle w:val="NoSpacing"/>
              <w:ind w:right="-82"/>
              <w:rPr>
                <w:rFonts w:ascii="Times New Roman" w:hAnsi="Times New Roman"/>
                <w:b w:val="0"/>
                <w:color w:val="auto"/>
                <w:sz w:val="18"/>
                <w:szCs w:val="18"/>
              </w:rPr>
            </w:pPr>
            <w:r w:rsidRPr="00AA4A64">
              <w:rPr>
                <w:rFonts w:ascii="Times New Roman" w:hAnsi="Times New Roman"/>
                <w:b w:val="0"/>
                <w:color w:val="auto"/>
                <w:sz w:val="18"/>
                <w:szCs w:val="18"/>
              </w:rPr>
              <w:t>-Reformasi Pensiun</w:t>
            </w:r>
          </w:p>
        </w:tc>
        <w:tc>
          <w:tcPr>
            <w:tcW w:w="3653" w:type="dxa"/>
            <w:shd w:val="clear" w:color="auto" w:fill="auto"/>
            <w:noWrap/>
          </w:tcPr>
          <w:p w:rsidR="00877B45" w:rsidRPr="00AA4A64" w:rsidRDefault="00356363">
            <w:pPr>
              <w:pStyle w:val="NoSpacing"/>
              <w:ind w:right="-82"/>
              <w:cnfStyle w:val="000000000000"/>
              <w:rPr>
                <w:rFonts w:ascii="Times New Roman" w:hAnsi="Times New Roman"/>
                <w:color w:val="auto"/>
                <w:sz w:val="18"/>
                <w:szCs w:val="18"/>
              </w:rPr>
            </w:pPr>
            <w:r w:rsidRPr="00AA4A64">
              <w:rPr>
                <w:rFonts w:ascii="Times New Roman" w:hAnsi="Times New Roman"/>
                <w:color w:val="auto"/>
                <w:sz w:val="18"/>
                <w:szCs w:val="18"/>
              </w:rPr>
              <w:t>Efek Konsolidasi bersih</w:t>
            </w:r>
          </w:p>
        </w:tc>
        <w:tc>
          <w:tcPr>
            <w:tcW w:w="844" w:type="dxa"/>
            <w:shd w:val="clear" w:color="auto" w:fill="auto"/>
            <w:noWrap/>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c>
          <w:tcPr>
            <w:tcW w:w="776" w:type="dxa"/>
            <w:shd w:val="clear" w:color="auto" w:fill="auto"/>
            <w:noWrap/>
            <w:vAlign w:val="center"/>
          </w:tcPr>
          <w:p w:rsidR="00877B45" w:rsidRPr="00AA4A64" w:rsidRDefault="00356363">
            <w:pPr>
              <w:pStyle w:val="NoSpacing"/>
              <w:ind w:right="-82"/>
              <w:jc w:val="center"/>
              <w:cnfStyle w:val="000000000000"/>
              <w:rPr>
                <w:rFonts w:ascii="Times New Roman" w:hAnsi="Times New Roman"/>
                <w:color w:val="auto"/>
                <w:sz w:val="18"/>
                <w:szCs w:val="18"/>
              </w:rPr>
            </w:pPr>
            <w:r w:rsidRPr="00AA4A64">
              <w:rPr>
                <w:rFonts w:ascii="Times New Roman" w:hAnsi="Times New Roman"/>
                <w:color w:val="auto"/>
                <w:sz w:val="18"/>
                <w:szCs w:val="18"/>
              </w:rPr>
              <w:t>10 (0,45) pada tahun 2013</w:t>
            </w:r>
          </w:p>
        </w:tc>
      </w:tr>
      <w:tr w:rsidR="00877B45" w:rsidRPr="00AA4A64" w:rsidTr="00877B45">
        <w:trPr>
          <w:trHeight w:val="254"/>
        </w:trPr>
        <w:tc>
          <w:tcPr>
            <w:cnfStyle w:val="001000000000"/>
            <w:tcW w:w="2119" w:type="dxa"/>
            <w:tcBorders>
              <w:left w:val="nil"/>
              <w:right w:val="nil"/>
            </w:tcBorders>
            <w:shd w:val="clear" w:color="auto" w:fill="B8CCE4" w:themeFill="accent1" w:themeFillTint="66"/>
            <w:noWrap/>
          </w:tcPr>
          <w:p w:rsidR="00877B45" w:rsidRPr="00AA4A64" w:rsidRDefault="00356363">
            <w:pPr>
              <w:pStyle w:val="NoSpacing"/>
              <w:ind w:right="-82"/>
              <w:rPr>
                <w:rFonts w:ascii="Times New Roman" w:hAnsi="Times New Roman"/>
                <w:color w:val="auto"/>
                <w:sz w:val="18"/>
                <w:szCs w:val="18"/>
              </w:rPr>
            </w:pPr>
            <w:r w:rsidRPr="00AA4A64">
              <w:rPr>
                <w:rFonts w:ascii="Times New Roman" w:hAnsi="Times New Roman"/>
                <w:color w:val="auto"/>
                <w:sz w:val="18"/>
                <w:szCs w:val="18"/>
              </w:rPr>
              <w:t>Pendapatan</w:t>
            </w:r>
          </w:p>
        </w:tc>
        <w:tc>
          <w:tcPr>
            <w:tcW w:w="3653" w:type="dxa"/>
            <w:tcBorders>
              <w:right w:val="nil"/>
            </w:tcBorders>
            <w:shd w:val="clear" w:color="auto" w:fill="B8CCE4" w:themeFill="accent1" w:themeFillTint="66"/>
            <w:noWrap/>
          </w:tcPr>
          <w:p w:rsidR="00877B45" w:rsidRPr="00AA4A64" w:rsidRDefault="00877B45">
            <w:pPr>
              <w:pStyle w:val="NoSpacing"/>
              <w:ind w:right="-82"/>
              <w:cnfStyle w:val="000000000000"/>
              <w:rPr>
                <w:rFonts w:ascii="Times New Roman" w:hAnsi="Times New Roman"/>
                <w:color w:val="auto"/>
                <w:sz w:val="18"/>
                <w:szCs w:val="18"/>
              </w:rPr>
            </w:pPr>
          </w:p>
        </w:tc>
        <w:tc>
          <w:tcPr>
            <w:tcW w:w="844" w:type="dxa"/>
            <w:tcBorders>
              <w:right w:val="nil"/>
            </w:tcBorders>
            <w:shd w:val="clear" w:color="auto" w:fill="B8CCE4" w:themeFill="accent1" w:themeFillTint="66"/>
            <w:noWrap/>
            <w:vAlign w:val="center"/>
          </w:tcPr>
          <w:p w:rsidR="00877B45" w:rsidRPr="00AA4A64" w:rsidRDefault="00356363">
            <w:pPr>
              <w:pStyle w:val="NoSpacing"/>
              <w:ind w:right="-82"/>
              <w:jc w:val="center"/>
              <w:cnfStyle w:val="000000000000"/>
              <w:rPr>
                <w:rFonts w:ascii="Times New Roman" w:hAnsi="Times New Roman"/>
                <w:b/>
                <w:bCs/>
                <w:color w:val="auto"/>
                <w:sz w:val="18"/>
                <w:szCs w:val="18"/>
              </w:rPr>
            </w:pPr>
            <w:r w:rsidRPr="00AA4A64">
              <w:rPr>
                <w:rFonts w:ascii="Times New Roman" w:hAnsi="Times New Roman"/>
                <w:b/>
                <w:bCs/>
                <w:color w:val="auto"/>
                <w:sz w:val="18"/>
                <w:szCs w:val="18"/>
              </w:rPr>
              <w:t>21,5 (1,08)</w:t>
            </w:r>
          </w:p>
        </w:tc>
        <w:tc>
          <w:tcPr>
            <w:tcW w:w="776" w:type="dxa"/>
            <w:tcBorders>
              <w:right w:val="nil"/>
            </w:tcBorders>
            <w:shd w:val="clear" w:color="auto" w:fill="B8CCE4" w:themeFill="accent1" w:themeFillTint="66"/>
            <w:noWrap/>
            <w:vAlign w:val="center"/>
          </w:tcPr>
          <w:p w:rsidR="00877B45" w:rsidRPr="00AA4A64" w:rsidRDefault="00356363">
            <w:pPr>
              <w:pStyle w:val="NoSpacing"/>
              <w:ind w:right="-82"/>
              <w:jc w:val="center"/>
              <w:cnfStyle w:val="000000000000"/>
              <w:rPr>
                <w:rFonts w:ascii="Times New Roman" w:hAnsi="Times New Roman"/>
                <w:b/>
                <w:bCs/>
                <w:color w:val="auto"/>
                <w:sz w:val="18"/>
                <w:szCs w:val="18"/>
              </w:rPr>
            </w:pPr>
            <w:r w:rsidRPr="00AA4A64">
              <w:rPr>
                <w:rFonts w:ascii="Times New Roman" w:hAnsi="Times New Roman"/>
                <w:b/>
                <w:bCs/>
                <w:color w:val="auto"/>
                <w:sz w:val="18"/>
                <w:szCs w:val="18"/>
              </w:rPr>
              <w:t>9 (0,40)</w:t>
            </w:r>
          </w:p>
        </w:tc>
      </w:tr>
      <w:tr w:rsidR="00877B45" w:rsidRPr="00AA4A64" w:rsidTr="00877B45">
        <w:trPr>
          <w:trHeight w:val="254"/>
        </w:trPr>
        <w:tc>
          <w:tcPr>
            <w:cnfStyle w:val="001000000000"/>
            <w:tcW w:w="2119" w:type="dxa"/>
            <w:shd w:val="clear" w:color="auto" w:fill="auto"/>
            <w:noWrap/>
          </w:tcPr>
          <w:p w:rsidR="00877B45" w:rsidRPr="00AA4A64" w:rsidRDefault="00356363">
            <w:pPr>
              <w:pStyle w:val="NoSpacing"/>
              <w:ind w:right="-82"/>
              <w:rPr>
                <w:rFonts w:ascii="Times New Roman" w:hAnsi="Times New Roman"/>
                <w:b w:val="0"/>
                <w:color w:val="auto"/>
                <w:sz w:val="18"/>
                <w:szCs w:val="18"/>
              </w:rPr>
            </w:pPr>
            <w:r w:rsidRPr="00AA4A64">
              <w:rPr>
                <w:rFonts w:ascii="Times New Roman" w:hAnsi="Times New Roman"/>
                <w:b w:val="0"/>
                <w:color w:val="auto"/>
                <w:sz w:val="18"/>
                <w:szCs w:val="18"/>
              </w:rPr>
              <w:t>-Pajak Penghasilan</w:t>
            </w:r>
          </w:p>
        </w:tc>
        <w:tc>
          <w:tcPr>
            <w:tcW w:w="3653" w:type="dxa"/>
            <w:shd w:val="clear" w:color="auto" w:fill="auto"/>
            <w:noWrap/>
          </w:tcPr>
          <w:p w:rsidR="00877B45" w:rsidRPr="00AA4A64" w:rsidRDefault="00356363">
            <w:pPr>
              <w:pStyle w:val="NoSpacing"/>
              <w:ind w:right="-82"/>
              <w:cnfStyle w:val="000000000000"/>
              <w:rPr>
                <w:rFonts w:ascii="Times New Roman" w:hAnsi="Times New Roman"/>
                <w:color w:val="auto"/>
                <w:sz w:val="18"/>
                <w:szCs w:val="18"/>
              </w:rPr>
            </w:pPr>
            <w:r w:rsidRPr="00AA4A64">
              <w:rPr>
                <w:rFonts w:ascii="Times New Roman" w:hAnsi="Times New Roman"/>
                <w:color w:val="auto"/>
                <w:sz w:val="18"/>
                <w:szCs w:val="18"/>
              </w:rPr>
              <w:t>Kenaikan tarif pajak pen</w:t>
            </w:r>
            <w:r w:rsidR="003709FF">
              <w:rPr>
                <w:rFonts w:ascii="Times New Roman" w:hAnsi="Times New Roman"/>
                <w:color w:val="auto"/>
                <w:sz w:val="18"/>
                <w:szCs w:val="18"/>
              </w:rPr>
              <w:t>g</w:t>
            </w:r>
            <w:r w:rsidRPr="00AA4A64">
              <w:rPr>
                <w:rFonts w:ascii="Times New Roman" w:hAnsi="Times New Roman"/>
                <w:color w:val="auto"/>
                <w:sz w:val="18"/>
                <w:szCs w:val="18"/>
              </w:rPr>
              <w:t>hasilan teratas dari 40% menjadi 41%</w:t>
            </w:r>
          </w:p>
        </w:tc>
        <w:tc>
          <w:tcPr>
            <w:tcW w:w="844" w:type="dxa"/>
            <w:shd w:val="clear" w:color="auto" w:fill="auto"/>
            <w:noWrap/>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c>
          <w:tcPr>
            <w:tcW w:w="776" w:type="dxa"/>
            <w:shd w:val="clear" w:color="auto" w:fill="auto"/>
            <w:noWrap/>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r>
      <w:tr w:rsidR="00877B45" w:rsidRPr="00AA4A64" w:rsidTr="00877B45">
        <w:trPr>
          <w:trHeight w:val="254"/>
        </w:trPr>
        <w:tc>
          <w:tcPr>
            <w:cnfStyle w:val="001000000000"/>
            <w:tcW w:w="2119" w:type="dxa"/>
            <w:tcBorders>
              <w:left w:val="nil"/>
              <w:right w:val="nil"/>
            </w:tcBorders>
            <w:shd w:val="clear" w:color="auto" w:fill="auto"/>
            <w:noWrap/>
          </w:tcPr>
          <w:p w:rsidR="00877B45" w:rsidRPr="00AA4A64" w:rsidRDefault="00356363">
            <w:pPr>
              <w:pStyle w:val="NoSpacing"/>
              <w:ind w:right="-82"/>
              <w:rPr>
                <w:rFonts w:ascii="Times New Roman" w:hAnsi="Times New Roman"/>
                <w:b w:val="0"/>
                <w:color w:val="auto"/>
                <w:sz w:val="18"/>
                <w:szCs w:val="18"/>
              </w:rPr>
            </w:pPr>
            <w:r w:rsidRPr="00AA4A64">
              <w:rPr>
                <w:rFonts w:ascii="Times New Roman" w:hAnsi="Times New Roman"/>
                <w:b w:val="0"/>
                <w:color w:val="auto"/>
                <w:sz w:val="18"/>
                <w:szCs w:val="18"/>
              </w:rPr>
              <w:t xml:space="preserve">-Pajak Keuntungan </w:t>
            </w:r>
            <w:r w:rsidRPr="00AA4A64">
              <w:rPr>
                <w:rFonts w:ascii="Times New Roman" w:hAnsi="Times New Roman"/>
                <w:b w:val="0"/>
                <w:i/>
                <w:iCs/>
                <w:color w:val="auto"/>
                <w:sz w:val="18"/>
                <w:szCs w:val="18"/>
              </w:rPr>
              <w:t>real estate</w:t>
            </w:r>
          </w:p>
        </w:tc>
        <w:tc>
          <w:tcPr>
            <w:tcW w:w="3653" w:type="dxa"/>
            <w:tcBorders>
              <w:right w:val="nil"/>
            </w:tcBorders>
            <w:shd w:val="clear" w:color="auto" w:fill="auto"/>
            <w:noWrap/>
          </w:tcPr>
          <w:p w:rsidR="00877B45" w:rsidRPr="00AA4A64" w:rsidRDefault="00356363">
            <w:pPr>
              <w:pStyle w:val="NoSpacing"/>
              <w:ind w:right="-82"/>
              <w:cnfStyle w:val="000000000000"/>
              <w:rPr>
                <w:rFonts w:ascii="Times New Roman" w:hAnsi="Times New Roman"/>
                <w:color w:val="auto"/>
                <w:sz w:val="18"/>
                <w:szCs w:val="18"/>
              </w:rPr>
            </w:pPr>
            <w:r w:rsidRPr="00AA4A64">
              <w:rPr>
                <w:rFonts w:ascii="Times New Roman" w:hAnsi="Times New Roman"/>
                <w:color w:val="auto"/>
                <w:sz w:val="18"/>
                <w:szCs w:val="18"/>
              </w:rPr>
              <w:t xml:space="preserve">Pajak </w:t>
            </w:r>
            <w:r w:rsidRPr="00AA4A64">
              <w:rPr>
                <w:rFonts w:ascii="Times New Roman" w:hAnsi="Times New Roman"/>
                <w:i/>
                <w:iCs/>
                <w:color w:val="auto"/>
                <w:sz w:val="18"/>
                <w:szCs w:val="18"/>
              </w:rPr>
              <w:t xml:space="preserve">Capital gain </w:t>
            </w:r>
            <w:r w:rsidRPr="00AA4A64">
              <w:rPr>
                <w:rFonts w:ascii="Times New Roman" w:hAnsi="Times New Roman"/>
                <w:color w:val="auto"/>
                <w:sz w:val="18"/>
                <w:szCs w:val="18"/>
              </w:rPr>
              <w:t xml:space="preserve"> atas </w:t>
            </w:r>
            <w:r w:rsidRPr="00AA4A64">
              <w:rPr>
                <w:rFonts w:ascii="Times New Roman" w:hAnsi="Times New Roman"/>
                <w:i/>
                <w:iCs/>
                <w:color w:val="auto"/>
                <w:sz w:val="18"/>
                <w:szCs w:val="18"/>
              </w:rPr>
              <w:t xml:space="preserve">real estate </w:t>
            </w:r>
            <w:r w:rsidRPr="00AA4A64">
              <w:rPr>
                <w:rFonts w:ascii="Times New Roman" w:hAnsi="Times New Roman"/>
                <w:color w:val="auto"/>
                <w:sz w:val="18"/>
                <w:szCs w:val="18"/>
              </w:rPr>
              <w:t>naik dari 16% menjadi 19%</w:t>
            </w:r>
          </w:p>
        </w:tc>
        <w:tc>
          <w:tcPr>
            <w:tcW w:w="844" w:type="dxa"/>
            <w:tcBorders>
              <w:right w:val="nil"/>
            </w:tcBorders>
            <w:shd w:val="clear" w:color="auto" w:fill="auto"/>
            <w:noWrap/>
            <w:vAlign w:val="center"/>
          </w:tcPr>
          <w:p w:rsidR="00877B45" w:rsidRPr="00AA4A64" w:rsidRDefault="00356363">
            <w:pPr>
              <w:pStyle w:val="NoSpacing"/>
              <w:ind w:right="-82"/>
              <w:jc w:val="center"/>
              <w:cnfStyle w:val="000000000000"/>
              <w:rPr>
                <w:rFonts w:ascii="Times New Roman" w:hAnsi="Times New Roman"/>
                <w:color w:val="auto"/>
                <w:sz w:val="18"/>
                <w:szCs w:val="18"/>
              </w:rPr>
            </w:pPr>
            <w:r w:rsidRPr="00AA4A64">
              <w:rPr>
                <w:rFonts w:ascii="Times New Roman" w:hAnsi="Times New Roman"/>
                <w:color w:val="auto"/>
                <w:sz w:val="18"/>
                <w:szCs w:val="18"/>
              </w:rPr>
              <w:t>10,0 (0,50)</w:t>
            </w:r>
          </w:p>
        </w:tc>
        <w:tc>
          <w:tcPr>
            <w:tcW w:w="776" w:type="dxa"/>
            <w:tcBorders>
              <w:right w:val="nil"/>
            </w:tcBorders>
            <w:shd w:val="clear" w:color="auto" w:fill="auto"/>
            <w:noWrap/>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r>
      <w:tr w:rsidR="00877B45" w:rsidRPr="00AA4A64" w:rsidTr="00877B45">
        <w:trPr>
          <w:trHeight w:val="254"/>
        </w:trPr>
        <w:tc>
          <w:tcPr>
            <w:cnfStyle w:val="001000000000"/>
            <w:tcW w:w="2119" w:type="dxa"/>
            <w:shd w:val="clear" w:color="auto" w:fill="auto"/>
            <w:noWrap/>
          </w:tcPr>
          <w:p w:rsidR="00877B45" w:rsidRPr="00AA4A64" w:rsidRDefault="00356363">
            <w:pPr>
              <w:pStyle w:val="NoSpacing"/>
              <w:ind w:right="-82"/>
              <w:rPr>
                <w:rFonts w:ascii="Times New Roman" w:hAnsi="Times New Roman"/>
                <w:b w:val="0"/>
                <w:color w:val="auto"/>
                <w:sz w:val="18"/>
                <w:szCs w:val="18"/>
              </w:rPr>
            </w:pPr>
            <w:r w:rsidRPr="00AA4A64">
              <w:rPr>
                <w:rFonts w:ascii="Times New Roman" w:hAnsi="Times New Roman"/>
                <w:b w:val="0"/>
                <w:color w:val="auto"/>
                <w:sz w:val="18"/>
                <w:szCs w:val="18"/>
              </w:rPr>
              <w:t>-Pajak bank</w:t>
            </w:r>
          </w:p>
        </w:tc>
        <w:tc>
          <w:tcPr>
            <w:tcW w:w="3653" w:type="dxa"/>
            <w:shd w:val="clear" w:color="auto" w:fill="auto"/>
            <w:noWrap/>
          </w:tcPr>
          <w:p w:rsidR="00877B45" w:rsidRPr="00AA4A64" w:rsidRDefault="00356363">
            <w:pPr>
              <w:pStyle w:val="NoSpacing"/>
              <w:ind w:right="-82"/>
              <w:cnfStyle w:val="000000000000"/>
              <w:rPr>
                <w:rFonts w:ascii="Times New Roman" w:hAnsi="Times New Roman"/>
                <w:color w:val="auto"/>
                <w:sz w:val="18"/>
                <w:szCs w:val="18"/>
              </w:rPr>
            </w:pPr>
            <w:r w:rsidRPr="00AA4A64">
              <w:rPr>
                <w:rFonts w:ascii="Times New Roman" w:hAnsi="Times New Roman"/>
                <w:color w:val="auto"/>
                <w:sz w:val="18"/>
                <w:szCs w:val="18"/>
              </w:rPr>
              <w:t>Pajak atas bank yang diperkenalkan</w:t>
            </w:r>
          </w:p>
        </w:tc>
        <w:tc>
          <w:tcPr>
            <w:tcW w:w="844" w:type="dxa"/>
            <w:shd w:val="clear" w:color="auto" w:fill="auto"/>
            <w:noWrap/>
            <w:vAlign w:val="center"/>
          </w:tcPr>
          <w:p w:rsidR="00877B45" w:rsidRPr="00AA4A64" w:rsidRDefault="00356363">
            <w:pPr>
              <w:pStyle w:val="NoSpacing"/>
              <w:ind w:right="-82"/>
              <w:jc w:val="center"/>
              <w:cnfStyle w:val="000000000000"/>
              <w:rPr>
                <w:rFonts w:ascii="Times New Roman" w:hAnsi="Times New Roman"/>
                <w:color w:val="auto"/>
                <w:sz w:val="18"/>
                <w:szCs w:val="18"/>
              </w:rPr>
            </w:pPr>
            <w:r w:rsidRPr="00AA4A64">
              <w:rPr>
                <w:rFonts w:ascii="Times New Roman" w:hAnsi="Times New Roman"/>
                <w:color w:val="auto"/>
                <w:sz w:val="18"/>
                <w:szCs w:val="18"/>
              </w:rPr>
              <w:t>0,5 (0,03)</w:t>
            </w:r>
          </w:p>
        </w:tc>
        <w:tc>
          <w:tcPr>
            <w:tcW w:w="776" w:type="dxa"/>
            <w:shd w:val="clear" w:color="auto" w:fill="auto"/>
            <w:noWrap/>
            <w:vAlign w:val="center"/>
          </w:tcPr>
          <w:p w:rsidR="00877B45" w:rsidRPr="00AA4A64" w:rsidRDefault="00877B45">
            <w:pPr>
              <w:pStyle w:val="NoSpacing"/>
              <w:ind w:right="-82"/>
              <w:jc w:val="center"/>
              <w:cnfStyle w:val="000000000000"/>
              <w:rPr>
                <w:rFonts w:ascii="Times New Roman" w:hAnsi="Times New Roman"/>
                <w:color w:val="auto"/>
                <w:sz w:val="18"/>
                <w:szCs w:val="18"/>
              </w:rPr>
            </w:pPr>
          </w:p>
        </w:tc>
      </w:tr>
      <w:tr w:rsidR="00877B45" w:rsidRPr="00AA4A64" w:rsidTr="00877B45">
        <w:trPr>
          <w:trHeight w:val="254"/>
        </w:trPr>
        <w:tc>
          <w:tcPr>
            <w:cnfStyle w:val="001000000000"/>
            <w:tcW w:w="2119" w:type="dxa"/>
            <w:tcBorders>
              <w:left w:val="nil"/>
              <w:right w:val="nil"/>
            </w:tcBorders>
            <w:shd w:val="clear" w:color="auto" w:fill="auto"/>
            <w:noWrap/>
          </w:tcPr>
          <w:p w:rsidR="00877B45" w:rsidRPr="00AA4A64" w:rsidRDefault="00356363">
            <w:pPr>
              <w:pStyle w:val="NoSpacing"/>
              <w:ind w:right="-82"/>
              <w:rPr>
                <w:rFonts w:ascii="Times New Roman" w:hAnsi="Times New Roman"/>
                <w:b w:val="0"/>
                <w:color w:val="auto"/>
                <w:sz w:val="18"/>
                <w:szCs w:val="18"/>
              </w:rPr>
            </w:pPr>
            <w:r w:rsidRPr="00AA4A64">
              <w:rPr>
                <w:rFonts w:ascii="Times New Roman" w:hAnsi="Times New Roman"/>
                <w:b w:val="0"/>
                <w:color w:val="auto"/>
                <w:sz w:val="18"/>
                <w:szCs w:val="18"/>
              </w:rPr>
              <w:t>-Pengeluaran pajak</w:t>
            </w:r>
          </w:p>
        </w:tc>
        <w:tc>
          <w:tcPr>
            <w:tcW w:w="3653" w:type="dxa"/>
            <w:tcBorders>
              <w:right w:val="nil"/>
            </w:tcBorders>
            <w:shd w:val="clear" w:color="auto" w:fill="auto"/>
            <w:noWrap/>
          </w:tcPr>
          <w:p w:rsidR="00877B45" w:rsidRPr="00AA4A64" w:rsidRDefault="00356363">
            <w:pPr>
              <w:pStyle w:val="NoSpacing"/>
              <w:ind w:right="-82"/>
              <w:cnfStyle w:val="000000000000"/>
              <w:rPr>
                <w:rFonts w:ascii="Times New Roman" w:hAnsi="Times New Roman"/>
                <w:color w:val="auto"/>
                <w:sz w:val="18"/>
                <w:szCs w:val="18"/>
              </w:rPr>
            </w:pPr>
            <w:r w:rsidRPr="00AA4A64">
              <w:rPr>
                <w:rFonts w:ascii="Times New Roman" w:hAnsi="Times New Roman"/>
                <w:color w:val="auto"/>
                <w:sz w:val="18"/>
                <w:szCs w:val="18"/>
              </w:rPr>
              <w:t>Pengurangan pengeluaran pajak</w:t>
            </w:r>
          </w:p>
        </w:tc>
        <w:tc>
          <w:tcPr>
            <w:tcW w:w="844" w:type="dxa"/>
            <w:tcBorders>
              <w:right w:val="nil"/>
            </w:tcBorders>
            <w:shd w:val="clear" w:color="auto" w:fill="auto"/>
            <w:noWrap/>
            <w:vAlign w:val="center"/>
          </w:tcPr>
          <w:p w:rsidR="00877B45" w:rsidRPr="00AA4A64" w:rsidRDefault="00356363">
            <w:pPr>
              <w:pStyle w:val="NoSpacing"/>
              <w:ind w:right="-82"/>
              <w:jc w:val="center"/>
              <w:cnfStyle w:val="000000000000"/>
              <w:rPr>
                <w:rFonts w:ascii="Times New Roman" w:hAnsi="Times New Roman"/>
                <w:color w:val="auto"/>
                <w:sz w:val="18"/>
                <w:szCs w:val="18"/>
              </w:rPr>
            </w:pPr>
            <w:r w:rsidRPr="00AA4A64">
              <w:rPr>
                <w:rFonts w:ascii="Times New Roman" w:hAnsi="Times New Roman"/>
                <w:color w:val="auto"/>
                <w:sz w:val="18"/>
                <w:szCs w:val="18"/>
              </w:rPr>
              <w:t>11,0 (0,55)</w:t>
            </w:r>
          </w:p>
        </w:tc>
        <w:tc>
          <w:tcPr>
            <w:tcW w:w="776" w:type="dxa"/>
            <w:tcBorders>
              <w:right w:val="nil"/>
            </w:tcBorders>
            <w:shd w:val="clear" w:color="auto" w:fill="auto"/>
            <w:noWrap/>
            <w:vAlign w:val="center"/>
          </w:tcPr>
          <w:p w:rsidR="00877B45" w:rsidRPr="00AA4A64" w:rsidRDefault="00356363">
            <w:pPr>
              <w:pStyle w:val="NoSpacing"/>
              <w:ind w:right="-82"/>
              <w:jc w:val="center"/>
              <w:cnfStyle w:val="000000000000"/>
              <w:rPr>
                <w:rFonts w:ascii="Times New Roman" w:hAnsi="Times New Roman"/>
                <w:color w:val="auto"/>
                <w:sz w:val="18"/>
                <w:szCs w:val="18"/>
              </w:rPr>
            </w:pPr>
            <w:r w:rsidRPr="00AA4A64">
              <w:rPr>
                <w:rFonts w:ascii="Times New Roman" w:hAnsi="Times New Roman"/>
                <w:color w:val="auto"/>
                <w:sz w:val="18"/>
                <w:szCs w:val="18"/>
              </w:rPr>
              <w:t>9 (0,40) 3 per</w:t>
            </w:r>
            <w:r w:rsidR="003709FF">
              <w:rPr>
                <w:rFonts w:ascii="Times New Roman" w:hAnsi="Times New Roman"/>
                <w:color w:val="auto"/>
                <w:sz w:val="18"/>
                <w:szCs w:val="18"/>
              </w:rPr>
              <w:t xml:space="preserve"> </w:t>
            </w:r>
            <w:r w:rsidRPr="00AA4A64">
              <w:rPr>
                <w:rFonts w:ascii="Times New Roman" w:hAnsi="Times New Roman"/>
                <w:color w:val="auto"/>
                <w:sz w:val="18"/>
                <w:szCs w:val="18"/>
              </w:rPr>
              <w:t>tahun 2012-14</w:t>
            </w:r>
          </w:p>
        </w:tc>
      </w:tr>
      <w:tr w:rsidR="00877B45" w:rsidRPr="00AA4A64" w:rsidTr="00877B45">
        <w:trPr>
          <w:trHeight w:val="254"/>
        </w:trPr>
        <w:tc>
          <w:tcPr>
            <w:cnfStyle w:val="001000000000"/>
            <w:tcW w:w="7392" w:type="dxa"/>
            <w:gridSpan w:val="4"/>
            <w:tcBorders>
              <w:left w:val="nil"/>
              <w:right w:val="nil"/>
            </w:tcBorders>
            <w:shd w:val="clear" w:color="auto" w:fill="auto"/>
            <w:noWrap/>
          </w:tcPr>
          <w:p w:rsidR="00877B45" w:rsidRPr="00AA4A64" w:rsidRDefault="00356363">
            <w:pPr>
              <w:pStyle w:val="NoSpacing"/>
              <w:ind w:right="-82" w:firstLine="709"/>
              <w:jc w:val="center"/>
              <w:rPr>
                <w:rFonts w:ascii="Times New Roman" w:hAnsi="Times New Roman"/>
                <w:b w:val="0"/>
                <w:bCs w:val="0"/>
                <w:color w:val="auto"/>
                <w:sz w:val="18"/>
                <w:szCs w:val="18"/>
              </w:rPr>
            </w:pPr>
            <w:r w:rsidRPr="00AA4A64">
              <w:rPr>
                <w:rFonts w:ascii="Times New Roman" w:hAnsi="Times New Roman"/>
                <w:color w:val="auto"/>
                <w:sz w:val="18"/>
                <w:szCs w:val="18"/>
                <w:lang w:val="zh-CN"/>
              </w:rPr>
              <w:t>Sumber :</w:t>
            </w:r>
            <w:r w:rsidRPr="00AA4A64">
              <w:rPr>
                <w:rFonts w:ascii="Times New Roman" w:hAnsi="Times New Roman"/>
                <w:b w:val="0"/>
                <w:color w:val="auto"/>
                <w:sz w:val="18"/>
                <w:szCs w:val="18"/>
                <w:lang w:val="zh-CN"/>
              </w:rPr>
              <w:t xml:space="preserve"> “</w:t>
            </w:r>
            <w:r w:rsidRPr="00AA4A64">
              <w:rPr>
                <w:rFonts w:ascii="Times-Roman" w:hAnsi="Times-Roman"/>
                <w:b w:val="0"/>
                <w:color w:val="auto"/>
                <w:sz w:val="18"/>
                <w:szCs w:val="18"/>
              </w:rPr>
              <w:t>OECD Fiscal Consolidation Survey 2010</w:t>
            </w:r>
            <w:r w:rsidRPr="00AA4A64">
              <w:rPr>
                <w:rFonts w:ascii="Times-Roman" w:hAnsi="Times-Roman" w:hint="eastAsia"/>
                <w:b w:val="0"/>
                <w:color w:val="auto"/>
                <w:sz w:val="18"/>
                <w:szCs w:val="18"/>
                <w:lang w:val="zh-CN"/>
              </w:rPr>
              <w:t>”</w:t>
            </w:r>
            <w:sdt>
              <w:sdtPr>
                <w:rPr>
                  <w:rFonts w:ascii="Times-Roman" w:hAnsi="Times-Roman" w:hint="eastAsia"/>
                  <w:sz w:val="18"/>
                  <w:szCs w:val="18"/>
                  <w:lang w:val="zh-CN"/>
                </w:rPr>
                <w:id w:val="506668555"/>
              </w:sdtPr>
              <w:sdtEndPr>
                <w:rPr>
                  <w:rFonts w:ascii="Times New Roman" w:hAnsi="Times New Roman" w:hint="default"/>
                </w:rPr>
              </w:sdtEndPr>
              <w:sdtContent>
                <w:r w:rsidR="00676E8E" w:rsidRPr="000F6040">
                  <w:rPr>
                    <w:rFonts w:ascii="Times New Roman" w:hAnsi="Times New Roman"/>
                    <w:sz w:val="18"/>
                    <w:szCs w:val="18"/>
                    <w:lang w:val="zh-CN"/>
                  </w:rPr>
                  <w:fldChar w:fldCharType="begin"/>
                </w:r>
                <w:r w:rsidRPr="000F6040">
                  <w:rPr>
                    <w:rFonts w:ascii="Times New Roman" w:hAnsi="Times New Roman"/>
                    <w:b w:val="0"/>
                    <w:color w:val="auto"/>
                    <w:sz w:val="18"/>
                    <w:szCs w:val="18"/>
                    <w:lang w:val="zh-CN"/>
                  </w:rPr>
                  <w:instrText xml:space="preserve"> CITATION OEC11 \l 14345 </w:instrText>
                </w:r>
                <w:r w:rsidR="00676E8E" w:rsidRPr="000F6040">
                  <w:rPr>
                    <w:rFonts w:ascii="Times New Roman" w:hAnsi="Times New Roman"/>
                    <w:sz w:val="18"/>
                    <w:szCs w:val="18"/>
                    <w:lang w:val="zh-CN"/>
                  </w:rPr>
                  <w:fldChar w:fldCharType="separate"/>
                </w:r>
                <w:r w:rsidR="0062029D" w:rsidRPr="000F6040">
                  <w:rPr>
                    <w:rFonts w:ascii="Times New Roman" w:hAnsi="Times New Roman"/>
                    <w:b w:val="0"/>
                    <w:noProof/>
                    <w:color w:val="auto"/>
                    <w:sz w:val="18"/>
                    <w:szCs w:val="18"/>
                    <w:lang w:val="zh-CN"/>
                  </w:rPr>
                  <w:t xml:space="preserve"> (OECD, 2011)</w:t>
                </w:r>
                <w:r w:rsidR="00676E8E" w:rsidRPr="000F6040">
                  <w:rPr>
                    <w:rFonts w:ascii="Times New Roman" w:hAnsi="Times New Roman"/>
                    <w:sz w:val="18"/>
                    <w:szCs w:val="18"/>
                    <w:lang w:val="zh-CN"/>
                  </w:rPr>
                  <w:fldChar w:fldCharType="end"/>
                </w:r>
              </w:sdtContent>
            </w:sdt>
          </w:p>
        </w:tc>
      </w:tr>
    </w:tbl>
    <w:p w:rsidR="00877B45" w:rsidRPr="00A22C91" w:rsidRDefault="00877B45">
      <w:pPr>
        <w:pStyle w:val="ListParagraph"/>
        <w:autoSpaceDE w:val="0"/>
        <w:autoSpaceDN w:val="0"/>
        <w:adjustRightInd w:val="0"/>
        <w:spacing w:line="240" w:lineRule="auto"/>
        <w:ind w:left="0"/>
        <w:jc w:val="both"/>
        <w:rPr>
          <w:rStyle w:val="Hyperlink"/>
          <w:rFonts w:ascii="Times New Roman" w:eastAsia="SimSun" w:hAnsi="Times New Roman"/>
          <w:bCs/>
          <w:color w:val="auto"/>
          <w:sz w:val="24"/>
          <w:szCs w:val="24"/>
          <w:u w:val="none"/>
          <w:lang w:val="en-US"/>
        </w:rPr>
      </w:pPr>
      <w:bookmarkStart w:id="0" w:name="_GoBack"/>
      <w:bookmarkEnd w:id="0"/>
    </w:p>
    <w:p w:rsidR="00877B45" w:rsidRPr="00A22C91" w:rsidRDefault="00877B45">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p>
    <w:p w:rsidR="00877B45" w:rsidRPr="00A22C91" w:rsidRDefault="00877B45">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p>
    <w:p w:rsidR="00137D62" w:rsidRDefault="00356363" w:rsidP="007933C9">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r w:rsidRPr="00A22C91">
        <w:rPr>
          <w:rStyle w:val="Hyperlink"/>
          <w:rFonts w:ascii="Times New Roman" w:eastAsia="SimSun" w:hAnsi="Times New Roman"/>
          <w:bCs/>
          <w:color w:val="auto"/>
          <w:sz w:val="24"/>
          <w:szCs w:val="24"/>
          <w:u w:val="none"/>
          <w:lang w:val="en-US"/>
        </w:rPr>
        <w:t xml:space="preserve">Selain itu, pemerintah melakukan reformasi anggaran </w:t>
      </w:r>
      <w:r w:rsidR="00203302">
        <w:rPr>
          <w:rStyle w:val="Hyperlink"/>
          <w:rFonts w:ascii="Times New Roman" w:eastAsia="SimSun" w:hAnsi="Times New Roman"/>
          <w:bCs/>
          <w:color w:val="auto"/>
          <w:sz w:val="24"/>
          <w:szCs w:val="24"/>
          <w:u w:val="none"/>
          <w:lang w:val="en-US"/>
        </w:rPr>
        <w:t>di</w:t>
      </w:r>
      <w:r w:rsidR="00B7741A">
        <w:rPr>
          <w:rStyle w:val="Hyperlink"/>
          <w:rFonts w:ascii="Times New Roman" w:eastAsia="SimSun" w:hAnsi="Times New Roman"/>
          <w:bCs/>
          <w:color w:val="auto"/>
          <w:sz w:val="24"/>
          <w:szCs w:val="24"/>
          <w:u w:val="none"/>
          <w:lang w:val="en-US"/>
        </w:rPr>
        <w:t xml:space="preserve"> </w:t>
      </w:r>
      <w:r w:rsidRPr="00A22C91">
        <w:rPr>
          <w:rStyle w:val="Hyperlink"/>
          <w:rFonts w:ascii="Times New Roman" w:eastAsia="SimSun" w:hAnsi="Times New Roman"/>
          <w:bCs/>
          <w:color w:val="auto"/>
          <w:sz w:val="24"/>
          <w:szCs w:val="24"/>
          <w:u w:val="none"/>
          <w:lang w:val="en-US"/>
        </w:rPr>
        <w:t xml:space="preserve">pemerintah Perancis, reformasi ini </w:t>
      </w:r>
      <w:r w:rsidR="00203302">
        <w:rPr>
          <w:rStyle w:val="Hyperlink"/>
          <w:rFonts w:ascii="Times New Roman" w:eastAsia="SimSun" w:hAnsi="Times New Roman"/>
          <w:bCs/>
          <w:color w:val="auto"/>
          <w:sz w:val="24"/>
          <w:szCs w:val="24"/>
          <w:u w:val="none"/>
          <w:lang w:val="en-US"/>
        </w:rPr>
        <w:t>berkaitan</w:t>
      </w:r>
      <w:r w:rsidRPr="00A22C91">
        <w:rPr>
          <w:rStyle w:val="Hyperlink"/>
          <w:rFonts w:ascii="Times New Roman" w:eastAsia="SimSun" w:hAnsi="Times New Roman"/>
          <w:bCs/>
          <w:color w:val="auto"/>
          <w:sz w:val="24"/>
          <w:szCs w:val="24"/>
          <w:u w:val="none"/>
          <w:lang w:val="en-US"/>
        </w:rPr>
        <w:t xml:space="preserve"> aturan fiskal untuk mengurangi defisit struktural di lembaga</w:t>
      </w:r>
      <w:r w:rsidR="007933C9">
        <w:rPr>
          <w:rStyle w:val="Hyperlink"/>
          <w:rFonts w:ascii="Times New Roman" w:eastAsia="SimSun" w:hAnsi="Times New Roman"/>
          <w:bCs/>
          <w:color w:val="auto"/>
          <w:sz w:val="24"/>
          <w:szCs w:val="24"/>
          <w:u w:val="none"/>
          <w:lang w:val="en-US"/>
        </w:rPr>
        <w:t xml:space="preserve"> </w:t>
      </w:r>
      <w:r w:rsidR="007933C9">
        <w:rPr>
          <w:rStyle w:val="Hyperlink"/>
          <w:rFonts w:ascii="Times New Roman" w:eastAsia="SimSun" w:hAnsi="Times New Roman"/>
          <w:bCs/>
          <w:color w:val="auto"/>
          <w:sz w:val="24"/>
          <w:szCs w:val="24"/>
          <w:u w:val="none"/>
          <w:lang w:val="en-US"/>
        </w:rPr>
        <w:lastRenderedPageBreak/>
        <w:t xml:space="preserve">pemerintahan </w:t>
      </w:r>
      <w:r w:rsidRPr="00A22C91">
        <w:rPr>
          <w:rStyle w:val="Hyperlink"/>
          <w:rFonts w:ascii="Times New Roman" w:eastAsia="SimSun" w:hAnsi="Times New Roman"/>
          <w:bCs/>
          <w:color w:val="auto"/>
          <w:sz w:val="24"/>
          <w:szCs w:val="24"/>
          <w:u w:val="none"/>
          <w:lang w:val="en-US"/>
        </w:rPr>
        <w:t xml:space="preserve">dan </w:t>
      </w:r>
      <w:r w:rsidR="00302D18">
        <w:rPr>
          <w:rStyle w:val="Hyperlink"/>
          <w:rFonts w:ascii="Times New Roman" w:eastAsia="SimSun" w:hAnsi="Times New Roman"/>
          <w:bCs/>
          <w:color w:val="auto"/>
          <w:sz w:val="24"/>
          <w:szCs w:val="24"/>
          <w:u w:val="none"/>
          <w:lang w:val="en-US"/>
        </w:rPr>
        <w:t>tingkat hutang</w:t>
      </w:r>
      <w:r w:rsidRPr="00A22C91">
        <w:rPr>
          <w:rStyle w:val="Hyperlink"/>
          <w:rFonts w:ascii="Times New Roman" w:eastAsia="SimSun" w:hAnsi="Times New Roman"/>
          <w:bCs/>
          <w:color w:val="auto"/>
          <w:sz w:val="24"/>
          <w:szCs w:val="24"/>
          <w:u w:val="none"/>
          <w:lang w:val="en-US"/>
        </w:rPr>
        <w:t xml:space="preserve"> publik</w:t>
      </w:r>
      <w:r w:rsidR="007933C9">
        <w:rPr>
          <w:rStyle w:val="Hyperlink"/>
          <w:rFonts w:ascii="Times New Roman" w:eastAsia="SimSun" w:hAnsi="Times New Roman"/>
          <w:bCs/>
          <w:color w:val="auto"/>
          <w:sz w:val="24"/>
          <w:szCs w:val="24"/>
          <w:u w:val="none"/>
          <w:lang w:val="en-US"/>
        </w:rPr>
        <w:t xml:space="preserve"> Perancis</w:t>
      </w:r>
      <w:r w:rsidRPr="00A22C91">
        <w:rPr>
          <w:rStyle w:val="Hyperlink"/>
          <w:rFonts w:ascii="Times New Roman" w:eastAsia="SimSun" w:hAnsi="Times New Roman"/>
          <w:bCs/>
          <w:color w:val="auto"/>
          <w:sz w:val="24"/>
          <w:szCs w:val="24"/>
          <w:u w:val="none"/>
          <w:lang w:val="en-US"/>
        </w:rPr>
        <w:t>.</w:t>
      </w:r>
      <w:r w:rsidR="007933C9">
        <w:rPr>
          <w:rStyle w:val="Hyperlink"/>
          <w:rFonts w:ascii="Times New Roman" w:eastAsia="SimSun" w:hAnsi="Times New Roman"/>
          <w:bCs/>
          <w:color w:val="auto"/>
          <w:sz w:val="24"/>
          <w:szCs w:val="24"/>
          <w:u w:val="none"/>
          <w:lang w:val="en-US"/>
        </w:rPr>
        <w:t xml:space="preserve"> B</w:t>
      </w:r>
      <w:r w:rsidRPr="00A22C91">
        <w:rPr>
          <w:rStyle w:val="Hyperlink"/>
          <w:rFonts w:ascii="Times New Roman" w:eastAsia="SimSun" w:hAnsi="Times New Roman"/>
          <w:bCs/>
          <w:color w:val="auto"/>
          <w:sz w:val="24"/>
          <w:szCs w:val="24"/>
          <w:u w:val="none"/>
          <w:lang w:val="en-US"/>
        </w:rPr>
        <w:t xml:space="preserve">erikut rancangan konsolidasi fiskal pemerintah </w:t>
      </w:r>
      <w:r w:rsidR="007933C9">
        <w:rPr>
          <w:rStyle w:val="Hyperlink"/>
          <w:rFonts w:ascii="Times New Roman" w:eastAsia="SimSun" w:hAnsi="Times New Roman"/>
          <w:bCs/>
          <w:color w:val="auto"/>
          <w:sz w:val="24"/>
          <w:szCs w:val="24"/>
          <w:u w:val="none"/>
          <w:lang w:val="en-US"/>
        </w:rPr>
        <w:t>di bawah ini</w:t>
      </w:r>
      <w:r w:rsidRPr="00A22C91">
        <w:rPr>
          <w:rStyle w:val="Hyperlink"/>
          <w:rFonts w:ascii="Times New Roman" w:eastAsia="SimSun" w:hAnsi="Times New Roman"/>
          <w:bCs/>
          <w:color w:val="auto"/>
          <w:sz w:val="24"/>
          <w:szCs w:val="24"/>
          <w:u w:val="none"/>
          <w:lang w:val="en-US"/>
        </w:rPr>
        <w:t xml:space="preserve"> :</w:t>
      </w:r>
    </w:p>
    <w:p w:rsidR="00203302" w:rsidRDefault="00203302" w:rsidP="007933C9">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p>
    <w:p w:rsidR="00203302" w:rsidRPr="007933C9" w:rsidRDefault="00203302" w:rsidP="007933C9">
      <w:pPr>
        <w:pStyle w:val="ListParagraph"/>
        <w:autoSpaceDE w:val="0"/>
        <w:autoSpaceDN w:val="0"/>
        <w:adjustRightInd w:val="0"/>
        <w:spacing w:line="240" w:lineRule="auto"/>
        <w:ind w:left="0" w:firstLine="709"/>
        <w:jc w:val="both"/>
        <w:rPr>
          <w:rFonts w:ascii="Times New Roman" w:eastAsia="SimSun" w:hAnsi="Times New Roman"/>
          <w:bCs/>
          <w:sz w:val="24"/>
          <w:szCs w:val="24"/>
          <w:lang w:val="en-US"/>
        </w:rPr>
      </w:pPr>
    </w:p>
    <w:p w:rsidR="00137D62" w:rsidRPr="00137D62" w:rsidRDefault="00137D62" w:rsidP="00137D62">
      <w:pPr>
        <w:pStyle w:val="NoSpacing"/>
        <w:ind w:right="141" w:firstLine="567"/>
        <w:jc w:val="center"/>
        <w:rPr>
          <w:rFonts w:ascii="Times New Roman" w:hAnsi="Times New Roman"/>
          <w:b/>
          <w:sz w:val="18"/>
          <w:szCs w:val="18"/>
          <w:lang w:val="en-ID"/>
        </w:rPr>
      </w:pPr>
      <w:r>
        <w:rPr>
          <w:rFonts w:ascii="Times New Roman" w:hAnsi="Times New Roman"/>
          <w:b/>
          <w:sz w:val="18"/>
          <w:szCs w:val="18"/>
          <w:lang w:val="zh-CN"/>
        </w:rPr>
        <w:t xml:space="preserve">Tabel </w:t>
      </w:r>
      <w:r>
        <w:rPr>
          <w:rFonts w:ascii="Times New Roman" w:hAnsi="Times New Roman"/>
          <w:b/>
          <w:sz w:val="18"/>
          <w:szCs w:val="18"/>
          <w:lang w:val="en-ID"/>
        </w:rPr>
        <w:t>3</w:t>
      </w:r>
    </w:p>
    <w:p w:rsidR="00137D62" w:rsidRPr="00137D62" w:rsidRDefault="00137D62" w:rsidP="00137D62">
      <w:pPr>
        <w:pStyle w:val="NoSpacing"/>
        <w:ind w:right="141" w:firstLine="567"/>
        <w:jc w:val="center"/>
        <w:rPr>
          <w:rFonts w:ascii="Times New Roman" w:hAnsi="Times New Roman"/>
          <w:b/>
          <w:sz w:val="18"/>
          <w:szCs w:val="18"/>
          <w:lang w:val="zh-CN"/>
        </w:rPr>
      </w:pPr>
      <w:r w:rsidRPr="00137D62">
        <w:rPr>
          <w:rFonts w:ascii="Times New Roman" w:hAnsi="Times New Roman"/>
          <w:b/>
          <w:sz w:val="18"/>
          <w:szCs w:val="18"/>
          <w:lang w:val="zh-CN"/>
        </w:rPr>
        <w:t>Rancangan Konsolidasi Fiskal Pemerintah</w:t>
      </w:r>
    </w:p>
    <w:tbl>
      <w:tblPr>
        <w:tblStyle w:val="LightList1"/>
        <w:tblW w:w="4438" w:type="pct"/>
        <w:tblInd w:w="767" w:type="dxa"/>
        <w:tblLayout w:type="fixed"/>
        <w:tblLook w:val="04A0"/>
      </w:tblPr>
      <w:tblGrid>
        <w:gridCol w:w="3901"/>
        <w:gridCol w:w="873"/>
        <w:gridCol w:w="724"/>
        <w:gridCol w:w="728"/>
        <w:gridCol w:w="728"/>
        <w:gridCol w:w="786"/>
      </w:tblGrid>
      <w:tr w:rsidR="00137D62" w:rsidRPr="00137D62" w:rsidTr="00A0196D">
        <w:trPr>
          <w:cnfStyle w:val="100000000000"/>
        </w:trPr>
        <w:tc>
          <w:tcPr>
            <w:cnfStyle w:val="001000000000"/>
            <w:tcW w:w="2520" w:type="pct"/>
            <w:tcBorders>
              <w:top w:val="single" w:sz="8" w:space="0" w:color="000000" w:themeColor="text1"/>
              <w:left w:val="nil"/>
              <w:bottom w:val="single" w:sz="4" w:space="0" w:color="auto"/>
            </w:tcBorders>
            <w:shd w:val="clear" w:color="auto" w:fill="C6D9F1" w:themeFill="text2" w:themeFillTint="33"/>
            <w:vAlign w:val="center"/>
          </w:tcPr>
          <w:p w:rsidR="00137D62" w:rsidRPr="00137D62" w:rsidRDefault="00137D62" w:rsidP="00A0196D">
            <w:pPr>
              <w:pStyle w:val="NoSpacing"/>
              <w:rPr>
                <w:rFonts w:ascii="Times New Roman" w:hAnsi="Times New Roman" w:cs="Times New Roman"/>
                <w:color w:val="000000" w:themeColor="text1"/>
                <w:sz w:val="18"/>
                <w:szCs w:val="18"/>
                <w:lang w:val="en-ID"/>
              </w:rPr>
            </w:pPr>
            <w:r w:rsidRPr="00137D62">
              <w:rPr>
                <w:rFonts w:ascii="Times New Roman" w:hAnsi="Times New Roman" w:cs="Times New Roman"/>
                <w:color w:val="000000" w:themeColor="text1"/>
                <w:sz w:val="18"/>
                <w:szCs w:val="18"/>
                <w:lang w:val="zh-CN"/>
              </w:rPr>
              <w:t>Konsolidasi Fiskal</w:t>
            </w:r>
          </w:p>
          <w:p w:rsidR="00137D62" w:rsidRPr="00137D62" w:rsidRDefault="00137D62" w:rsidP="00A0196D">
            <w:pPr>
              <w:pStyle w:val="NoSpacing"/>
              <w:rPr>
                <w:rFonts w:ascii="Times New Roman" w:hAnsi="Times New Roman" w:cs="Times New Roman"/>
                <w:b w:val="0"/>
                <w:bCs w:val="0"/>
                <w:color w:val="000000" w:themeColor="text1"/>
                <w:sz w:val="18"/>
                <w:szCs w:val="18"/>
                <w:lang w:val="en-ID"/>
              </w:rPr>
            </w:pPr>
          </w:p>
        </w:tc>
        <w:tc>
          <w:tcPr>
            <w:tcW w:w="564" w:type="pct"/>
            <w:tcBorders>
              <w:top w:val="single" w:sz="8" w:space="0" w:color="000000" w:themeColor="text1"/>
              <w:bottom w:val="single" w:sz="4" w:space="0" w:color="auto"/>
            </w:tcBorders>
            <w:shd w:val="clear" w:color="auto" w:fill="C6D9F1" w:themeFill="text2" w:themeFillTint="33"/>
            <w:vAlign w:val="center"/>
          </w:tcPr>
          <w:p w:rsidR="00137D62" w:rsidRPr="00137D62" w:rsidRDefault="00137D62" w:rsidP="00A0196D">
            <w:pPr>
              <w:pStyle w:val="NoSpacing"/>
              <w:cnfStyle w:val="100000000000"/>
              <w:rPr>
                <w:rFonts w:ascii="Times New Roman" w:hAnsi="Times New Roman" w:cs="Times New Roman"/>
                <w:b w:val="0"/>
                <w:bCs w:val="0"/>
                <w:color w:val="000000" w:themeColor="text1"/>
                <w:sz w:val="18"/>
                <w:szCs w:val="18"/>
                <w:lang w:val="zh-CN"/>
              </w:rPr>
            </w:pPr>
            <w:r w:rsidRPr="00137D62">
              <w:rPr>
                <w:rFonts w:ascii="Times New Roman" w:hAnsi="Times New Roman" w:cs="Times New Roman"/>
                <w:color w:val="000000" w:themeColor="text1"/>
                <w:sz w:val="18"/>
                <w:szCs w:val="18"/>
                <w:lang w:val="zh-CN"/>
              </w:rPr>
              <w:t>2010</w:t>
            </w:r>
          </w:p>
        </w:tc>
        <w:tc>
          <w:tcPr>
            <w:tcW w:w="468" w:type="pct"/>
            <w:tcBorders>
              <w:top w:val="single" w:sz="8" w:space="0" w:color="000000" w:themeColor="text1"/>
              <w:bottom w:val="single" w:sz="4" w:space="0" w:color="auto"/>
            </w:tcBorders>
            <w:shd w:val="clear" w:color="auto" w:fill="C6D9F1" w:themeFill="text2" w:themeFillTint="33"/>
            <w:vAlign w:val="center"/>
          </w:tcPr>
          <w:p w:rsidR="00137D62" w:rsidRPr="00137D62" w:rsidRDefault="00137D62" w:rsidP="00A0196D">
            <w:pPr>
              <w:pStyle w:val="NoSpacing"/>
              <w:cnfStyle w:val="100000000000"/>
              <w:rPr>
                <w:rFonts w:ascii="Times New Roman" w:hAnsi="Times New Roman" w:cs="Times New Roman"/>
                <w:b w:val="0"/>
                <w:bCs w:val="0"/>
                <w:color w:val="000000" w:themeColor="text1"/>
                <w:sz w:val="18"/>
                <w:szCs w:val="18"/>
                <w:lang w:val="zh-CN"/>
              </w:rPr>
            </w:pPr>
            <w:r w:rsidRPr="00137D62">
              <w:rPr>
                <w:rFonts w:ascii="Times New Roman" w:hAnsi="Times New Roman" w:cs="Times New Roman"/>
                <w:color w:val="000000" w:themeColor="text1"/>
                <w:sz w:val="18"/>
                <w:szCs w:val="18"/>
                <w:lang w:val="zh-CN"/>
              </w:rPr>
              <w:t>2011</w:t>
            </w:r>
          </w:p>
        </w:tc>
        <w:tc>
          <w:tcPr>
            <w:tcW w:w="470" w:type="pct"/>
            <w:tcBorders>
              <w:top w:val="single" w:sz="8" w:space="0" w:color="000000" w:themeColor="text1"/>
              <w:bottom w:val="single" w:sz="4" w:space="0" w:color="auto"/>
            </w:tcBorders>
            <w:shd w:val="clear" w:color="auto" w:fill="C6D9F1" w:themeFill="text2" w:themeFillTint="33"/>
            <w:vAlign w:val="center"/>
          </w:tcPr>
          <w:p w:rsidR="00137D62" w:rsidRPr="00137D62" w:rsidRDefault="00137D62" w:rsidP="00A0196D">
            <w:pPr>
              <w:pStyle w:val="NoSpacing"/>
              <w:cnfStyle w:val="100000000000"/>
              <w:rPr>
                <w:rFonts w:ascii="Times New Roman" w:hAnsi="Times New Roman" w:cs="Times New Roman"/>
                <w:b w:val="0"/>
                <w:bCs w:val="0"/>
                <w:color w:val="000000" w:themeColor="text1"/>
                <w:sz w:val="18"/>
                <w:szCs w:val="18"/>
                <w:lang w:val="zh-CN"/>
              </w:rPr>
            </w:pPr>
            <w:r w:rsidRPr="00137D62">
              <w:rPr>
                <w:rFonts w:ascii="Times New Roman" w:hAnsi="Times New Roman" w:cs="Times New Roman"/>
                <w:color w:val="000000" w:themeColor="text1"/>
                <w:sz w:val="18"/>
                <w:szCs w:val="18"/>
                <w:lang w:val="zh-CN"/>
              </w:rPr>
              <w:t>2012</w:t>
            </w:r>
          </w:p>
        </w:tc>
        <w:tc>
          <w:tcPr>
            <w:tcW w:w="470" w:type="pct"/>
            <w:tcBorders>
              <w:top w:val="single" w:sz="8" w:space="0" w:color="000000" w:themeColor="text1"/>
              <w:bottom w:val="single" w:sz="4" w:space="0" w:color="auto"/>
            </w:tcBorders>
            <w:shd w:val="clear" w:color="auto" w:fill="C6D9F1" w:themeFill="text2" w:themeFillTint="33"/>
            <w:vAlign w:val="center"/>
          </w:tcPr>
          <w:p w:rsidR="00137D62" w:rsidRPr="00137D62" w:rsidRDefault="00137D62" w:rsidP="00A0196D">
            <w:pPr>
              <w:pStyle w:val="NoSpacing"/>
              <w:cnfStyle w:val="100000000000"/>
              <w:rPr>
                <w:rFonts w:ascii="Times New Roman" w:hAnsi="Times New Roman" w:cs="Times New Roman"/>
                <w:b w:val="0"/>
                <w:bCs w:val="0"/>
                <w:color w:val="000000" w:themeColor="text1"/>
                <w:sz w:val="18"/>
                <w:szCs w:val="18"/>
                <w:lang w:val="zh-CN"/>
              </w:rPr>
            </w:pPr>
            <w:r w:rsidRPr="00137D62">
              <w:rPr>
                <w:rFonts w:ascii="Times New Roman" w:hAnsi="Times New Roman" w:cs="Times New Roman"/>
                <w:color w:val="000000" w:themeColor="text1"/>
                <w:sz w:val="18"/>
                <w:szCs w:val="18"/>
                <w:lang w:val="zh-CN"/>
              </w:rPr>
              <w:t>2013</w:t>
            </w:r>
          </w:p>
        </w:tc>
        <w:tc>
          <w:tcPr>
            <w:tcW w:w="506" w:type="pct"/>
            <w:tcBorders>
              <w:top w:val="single" w:sz="8" w:space="0" w:color="000000" w:themeColor="text1"/>
              <w:bottom w:val="single" w:sz="4" w:space="0" w:color="auto"/>
              <w:right w:val="nil"/>
            </w:tcBorders>
            <w:shd w:val="clear" w:color="auto" w:fill="C6D9F1" w:themeFill="text2" w:themeFillTint="33"/>
            <w:vAlign w:val="center"/>
          </w:tcPr>
          <w:p w:rsidR="00137D62" w:rsidRPr="00137D62" w:rsidRDefault="00137D62" w:rsidP="00A0196D">
            <w:pPr>
              <w:pStyle w:val="NoSpacing"/>
              <w:cnfStyle w:val="100000000000"/>
              <w:rPr>
                <w:rFonts w:ascii="Times New Roman" w:hAnsi="Times New Roman" w:cs="Times New Roman"/>
                <w:b w:val="0"/>
                <w:bCs w:val="0"/>
                <w:color w:val="000000" w:themeColor="text1"/>
                <w:sz w:val="18"/>
                <w:szCs w:val="18"/>
                <w:lang w:val="zh-CN"/>
              </w:rPr>
            </w:pPr>
            <w:r w:rsidRPr="00137D62">
              <w:rPr>
                <w:rFonts w:ascii="Times New Roman" w:hAnsi="Times New Roman" w:cs="Times New Roman"/>
                <w:color w:val="000000" w:themeColor="text1"/>
                <w:sz w:val="18"/>
                <w:szCs w:val="18"/>
                <w:lang w:val="zh-CN"/>
              </w:rPr>
              <w:t>2014</w:t>
            </w:r>
          </w:p>
        </w:tc>
      </w:tr>
      <w:tr w:rsidR="00137D62" w:rsidRPr="00137D62" w:rsidTr="00A0196D">
        <w:tc>
          <w:tcPr>
            <w:cnfStyle w:val="001000000000"/>
            <w:tcW w:w="2520" w:type="pct"/>
            <w:tcBorders>
              <w:top w:val="single" w:sz="4" w:space="0" w:color="auto"/>
              <w:left w:val="nil"/>
            </w:tcBorders>
            <w:vAlign w:val="center"/>
          </w:tcPr>
          <w:p w:rsidR="00137D62" w:rsidRPr="00137D62" w:rsidRDefault="00137D62" w:rsidP="00A0196D">
            <w:pPr>
              <w:pStyle w:val="NoSpacing"/>
              <w:rPr>
                <w:rFonts w:ascii="Times New Roman" w:hAnsi="Times New Roman" w:cs="Times New Roman"/>
                <w:color w:val="000000" w:themeColor="text1"/>
                <w:sz w:val="18"/>
                <w:szCs w:val="18"/>
                <w:lang w:val="en-ID"/>
              </w:rPr>
            </w:pPr>
            <w:r w:rsidRPr="00137D62">
              <w:rPr>
                <w:rFonts w:ascii="Times New Roman" w:hAnsi="Times New Roman" w:cs="Times New Roman"/>
                <w:color w:val="000000" w:themeColor="text1"/>
                <w:sz w:val="18"/>
                <w:szCs w:val="18"/>
                <w:lang w:val="zh-CN"/>
              </w:rPr>
              <w:t>Jalur Konsolidasi</w:t>
            </w:r>
          </w:p>
          <w:p w:rsidR="00137D62" w:rsidRPr="00137D62" w:rsidRDefault="00137D62" w:rsidP="00A0196D">
            <w:pPr>
              <w:pStyle w:val="NoSpacing"/>
              <w:rPr>
                <w:rFonts w:ascii="Times New Roman" w:hAnsi="Times New Roman" w:cs="Times New Roman"/>
                <w:color w:val="000000" w:themeColor="text1"/>
                <w:sz w:val="18"/>
                <w:szCs w:val="18"/>
                <w:lang w:val="en-ID"/>
              </w:rPr>
            </w:pPr>
          </w:p>
        </w:tc>
        <w:tc>
          <w:tcPr>
            <w:tcW w:w="564" w:type="pct"/>
            <w:tcBorders>
              <w:top w:val="single" w:sz="4" w:space="0" w:color="auto"/>
            </w:tcBorders>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rPr>
            </w:pPr>
          </w:p>
        </w:tc>
        <w:tc>
          <w:tcPr>
            <w:tcW w:w="468" w:type="pct"/>
            <w:tcBorders>
              <w:top w:val="single" w:sz="4" w:space="0" w:color="auto"/>
            </w:tcBorders>
            <w:vAlign w:val="center"/>
          </w:tcPr>
          <w:p w:rsidR="00137D62" w:rsidRPr="00137D62" w:rsidRDefault="00137D62" w:rsidP="00A0196D">
            <w:pPr>
              <w:pStyle w:val="NoSpacing"/>
              <w:cnfStyle w:val="000000000000"/>
              <w:rPr>
                <w:rFonts w:ascii="Times New Roman" w:hAnsi="Times New Roman" w:cs="Times New Roman"/>
                <w:iCs/>
                <w:color w:val="000000" w:themeColor="text1"/>
                <w:sz w:val="18"/>
                <w:szCs w:val="18"/>
                <w:lang w:val="zh-CN"/>
              </w:rPr>
            </w:pPr>
            <w:r w:rsidRPr="00137D62">
              <w:rPr>
                <w:rFonts w:ascii="Times New Roman" w:hAnsi="Times New Roman" w:cs="Times New Roman"/>
                <w:iCs/>
                <w:color w:val="000000" w:themeColor="text1"/>
                <w:sz w:val="18"/>
                <w:szCs w:val="18"/>
                <w:lang w:val="zh-CN"/>
              </w:rPr>
              <w:t>2.3%</w:t>
            </w:r>
          </w:p>
        </w:tc>
        <w:tc>
          <w:tcPr>
            <w:tcW w:w="470" w:type="pct"/>
            <w:tcBorders>
              <w:top w:val="single" w:sz="4" w:space="0" w:color="auto"/>
            </w:tcBorders>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rPr>
            </w:pPr>
          </w:p>
        </w:tc>
        <w:tc>
          <w:tcPr>
            <w:tcW w:w="470" w:type="pct"/>
            <w:tcBorders>
              <w:top w:val="single" w:sz="4" w:space="0" w:color="auto"/>
            </w:tcBorders>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rPr>
            </w:pPr>
          </w:p>
        </w:tc>
        <w:tc>
          <w:tcPr>
            <w:tcW w:w="506" w:type="pct"/>
            <w:tcBorders>
              <w:top w:val="single" w:sz="4" w:space="0" w:color="auto"/>
              <w:right w:val="nil"/>
            </w:tcBorders>
            <w:vAlign w:val="center"/>
          </w:tcPr>
          <w:p w:rsidR="00137D62" w:rsidRPr="00137D62" w:rsidRDefault="00137D62" w:rsidP="00A0196D">
            <w:pPr>
              <w:pStyle w:val="NoSpacing"/>
              <w:cnfStyle w:val="000000000000"/>
              <w:rPr>
                <w:rFonts w:ascii="Times New Roman" w:hAnsi="Times New Roman" w:cs="Times New Roman"/>
                <w:iCs/>
                <w:color w:val="000000" w:themeColor="text1"/>
                <w:sz w:val="18"/>
                <w:szCs w:val="18"/>
                <w:lang w:val="zh-CN"/>
              </w:rPr>
            </w:pPr>
            <w:r w:rsidRPr="00137D62">
              <w:rPr>
                <w:rFonts w:ascii="Times New Roman" w:hAnsi="Times New Roman" w:cs="Times New Roman"/>
                <w:iCs/>
                <w:color w:val="000000" w:themeColor="text1"/>
                <w:sz w:val="18"/>
                <w:szCs w:val="18"/>
                <w:lang w:val="zh-CN"/>
              </w:rPr>
              <w:t>3.2%</w:t>
            </w:r>
          </w:p>
        </w:tc>
      </w:tr>
      <w:tr w:rsidR="00137D62" w:rsidRPr="00137D62" w:rsidTr="00A0196D">
        <w:tc>
          <w:tcPr>
            <w:cnfStyle w:val="001000000000"/>
            <w:tcW w:w="2520" w:type="pct"/>
            <w:tcBorders>
              <w:left w:val="nil"/>
            </w:tcBorders>
            <w:shd w:val="clear" w:color="auto" w:fill="C6D9F1" w:themeFill="text2" w:themeFillTint="33"/>
            <w:vAlign w:val="center"/>
          </w:tcPr>
          <w:p w:rsidR="00137D62" w:rsidRPr="00137D62" w:rsidRDefault="00137D62" w:rsidP="00A0196D">
            <w:pPr>
              <w:pStyle w:val="NoSpacing"/>
              <w:rPr>
                <w:rFonts w:ascii="Times New Roman" w:hAnsi="Times New Roman" w:cs="Times New Roman"/>
                <w:color w:val="000000" w:themeColor="text1"/>
                <w:sz w:val="18"/>
                <w:szCs w:val="18"/>
                <w:lang w:val="en-ID"/>
              </w:rPr>
            </w:pPr>
            <w:r w:rsidRPr="00137D62">
              <w:rPr>
                <w:rFonts w:ascii="Times New Roman" w:hAnsi="Times New Roman" w:cs="Times New Roman"/>
                <w:color w:val="000000" w:themeColor="text1"/>
                <w:sz w:val="18"/>
                <w:szCs w:val="18"/>
                <w:lang w:val="zh-CN"/>
              </w:rPr>
              <w:t>Total Defisit (-)/ Surplus (+)</w:t>
            </w:r>
          </w:p>
          <w:p w:rsidR="00137D62" w:rsidRPr="00137D62" w:rsidRDefault="00137D62" w:rsidP="00A0196D">
            <w:pPr>
              <w:pStyle w:val="NoSpacing"/>
              <w:rPr>
                <w:rFonts w:ascii="Times New Roman" w:hAnsi="Times New Roman" w:cs="Times New Roman"/>
                <w:color w:val="000000" w:themeColor="text1"/>
                <w:sz w:val="18"/>
                <w:szCs w:val="18"/>
                <w:lang w:val="en-ID"/>
              </w:rPr>
            </w:pPr>
          </w:p>
        </w:tc>
        <w:tc>
          <w:tcPr>
            <w:tcW w:w="564" w:type="pct"/>
            <w:shd w:val="clear" w:color="auto" w:fill="C6D9F1" w:themeFill="text2" w:themeFillTint="33"/>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lang w:val="zh-CN"/>
              </w:rPr>
            </w:pPr>
            <w:r w:rsidRPr="00137D62">
              <w:rPr>
                <w:rFonts w:ascii="Times New Roman" w:hAnsi="Times New Roman" w:cs="Times New Roman"/>
                <w:color w:val="000000" w:themeColor="text1"/>
                <w:sz w:val="18"/>
                <w:szCs w:val="18"/>
                <w:lang w:val="zh-CN"/>
              </w:rPr>
              <w:t>-7.7%</w:t>
            </w:r>
          </w:p>
        </w:tc>
        <w:tc>
          <w:tcPr>
            <w:tcW w:w="468" w:type="pct"/>
            <w:shd w:val="clear" w:color="auto" w:fill="C6D9F1" w:themeFill="text2" w:themeFillTint="33"/>
            <w:vAlign w:val="center"/>
          </w:tcPr>
          <w:p w:rsidR="00137D62" w:rsidRPr="00137D62" w:rsidRDefault="00137D62" w:rsidP="00A0196D">
            <w:pPr>
              <w:pStyle w:val="NoSpacing"/>
              <w:cnfStyle w:val="000000000000"/>
              <w:rPr>
                <w:rFonts w:ascii="Times New Roman" w:hAnsi="Times New Roman" w:cs="Times New Roman"/>
                <w:iCs/>
                <w:color w:val="000000" w:themeColor="text1"/>
                <w:sz w:val="18"/>
                <w:szCs w:val="18"/>
                <w:lang w:val="zh-CN"/>
              </w:rPr>
            </w:pPr>
            <w:r w:rsidRPr="00137D62">
              <w:rPr>
                <w:rFonts w:ascii="Times New Roman" w:hAnsi="Times New Roman" w:cs="Times New Roman"/>
                <w:iCs/>
                <w:color w:val="000000" w:themeColor="text1"/>
                <w:sz w:val="18"/>
                <w:szCs w:val="18"/>
                <w:lang w:val="zh-CN"/>
              </w:rPr>
              <w:t>-6.0%</w:t>
            </w:r>
          </w:p>
        </w:tc>
        <w:tc>
          <w:tcPr>
            <w:tcW w:w="470" w:type="pct"/>
            <w:shd w:val="clear" w:color="auto" w:fill="C6D9F1" w:themeFill="text2" w:themeFillTint="33"/>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lang w:val="zh-CN"/>
              </w:rPr>
            </w:pPr>
            <w:r w:rsidRPr="00137D62">
              <w:rPr>
                <w:rFonts w:ascii="Times New Roman" w:hAnsi="Times New Roman" w:cs="Times New Roman"/>
                <w:color w:val="000000" w:themeColor="text1"/>
                <w:sz w:val="18"/>
                <w:szCs w:val="18"/>
                <w:lang w:val="zh-CN"/>
              </w:rPr>
              <w:t>-4.6%</w:t>
            </w:r>
          </w:p>
        </w:tc>
        <w:tc>
          <w:tcPr>
            <w:tcW w:w="470" w:type="pct"/>
            <w:shd w:val="clear" w:color="auto" w:fill="C6D9F1" w:themeFill="text2" w:themeFillTint="33"/>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lang w:val="zh-CN"/>
              </w:rPr>
            </w:pPr>
            <w:r w:rsidRPr="00137D62">
              <w:rPr>
                <w:rFonts w:ascii="Times New Roman" w:hAnsi="Times New Roman" w:cs="Times New Roman"/>
                <w:color w:val="000000" w:themeColor="text1"/>
                <w:sz w:val="18"/>
                <w:szCs w:val="18"/>
                <w:lang w:val="zh-CN"/>
              </w:rPr>
              <w:t>86.6%</w:t>
            </w:r>
          </w:p>
        </w:tc>
        <w:tc>
          <w:tcPr>
            <w:tcW w:w="506" w:type="pct"/>
            <w:tcBorders>
              <w:right w:val="nil"/>
            </w:tcBorders>
            <w:shd w:val="clear" w:color="auto" w:fill="C6D9F1" w:themeFill="text2" w:themeFillTint="33"/>
            <w:vAlign w:val="center"/>
          </w:tcPr>
          <w:p w:rsidR="00137D62" w:rsidRPr="00137D62" w:rsidRDefault="00137D62" w:rsidP="00A0196D">
            <w:pPr>
              <w:pStyle w:val="NoSpacing"/>
              <w:cnfStyle w:val="000000000000"/>
              <w:rPr>
                <w:rFonts w:ascii="Times New Roman" w:hAnsi="Times New Roman" w:cs="Times New Roman"/>
                <w:iCs/>
                <w:color w:val="000000" w:themeColor="text1"/>
                <w:sz w:val="18"/>
                <w:szCs w:val="18"/>
              </w:rPr>
            </w:pPr>
          </w:p>
        </w:tc>
      </w:tr>
      <w:tr w:rsidR="00137D62" w:rsidRPr="00137D62" w:rsidTr="00A0196D">
        <w:tc>
          <w:tcPr>
            <w:cnfStyle w:val="001000000000"/>
            <w:tcW w:w="2520" w:type="pct"/>
            <w:tcBorders>
              <w:left w:val="nil"/>
              <w:bottom w:val="single" w:sz="4" w:space="0" w:color="auto"/>
            </w:tcBorders>
            <w:vAlign w:val="center"/>
          </w:tcPr>
          <w:p w:rsidR="00137D62" w:rsidRPr="00137D62" w:rsidRDefault="00137D62" w:rsidP="00A0196D">
            <w:pPr>
              <w:pStyle w:val="NoSpacing"/>
              <w:rPr>
                <w:rFonts w:ascii="Times New Roman" w:hAnsi="Times New Roman" w:cs="Times New Roman"/>
                <w:color w:val="000000" w:themeColor="text1"/>
                <w:sz w:val="18"/>
                <w:szCs w:val="18"/>
                <w:lang w:val="en-ID"/>
              </w:rPr>
            </w:pPr>
            <w:r w:rsidRPr="00137D62">
              <w:rPr>
                <w:rFonts w:ascii="Times New Roman" w:hAnsi="Times New Roman" w:cs="Times New Roman"/>
                <w:color w:val="000000" w:themeColor="text1"/>
                <w:sz w:val="18"/>
                <w:szCs w:val="18"/>
                <w:lang w:val="zh-CN"/>
              </w:rPr>
              <w:t>Total tingkat hutang</w:t>
            </w:r>
          </w:p>
          <w:p w:rsidR="00137D62" w:rsidRPr="00137D62" w:rsidRDefault="00137D62" w:rsidP="00A0196D">
            <w:pPr>
              <w:pStyle w:val="NoSpacing"/>
              <w:rPr>
                <w:rFonts w:ascii="Times New Roman" w:hAnsi="Times New Roman" w:cs="Times New Roman"/>
                <w:color w:val="000000" w:themeColor="text1"/>
                <w:sz w:val="18"/>
                <w:szCs w:val="18"/>
                <w:lang w:val="en-ID"/>
              </w:rPr>
            </w:pPr>
          </w:p>
        </w:tc>
        <w:tc>
          <w:tcPr>
            <w:tcW w:w="564" w:type="pct"/>
            <w:tcBorders>
              <w:bottom w:val="single" w:sz="4" w:space="0" w:color="auto"/>
            </w:tcBorders>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lang w:val="zh-CN"/>
              </w:rPr>
            </w:pPr>
            <w:r w:rsidRPr="00137D62">
              <w:rPr>
                <w:rFonts w:ascii="Times New Roman" w:hAnsi="Times New Roman" w:cs="Times New Roman"/>
                <w:color w:val="000000" w:themeColor="text1"/>
                <w:sz w:val="18"/>
                <w:szCs w:val="18"/>
                <w:lang w:val="zh-CN"/>
              </w:rPr>
              <w:t>93.2%</w:t>
            </w:r>
          </w:p>
        </w:tc>
        <w:tc>
          <w:tcPr>
            <w:tcW w:w="468" w:type="pct"/>
            <w:tcBorders>
              <w:bottom w:val="single" w:sz="4" w:space="0" w:color="auto"/>
            </w:tcBorders>
            <w:vAlign w:val="center"/>
          </w:tcPr>
          <w:p w:rsidR="00137D62" w:rsidRPr="00137D62" w:rsidRDefault="00137D62" w:rsidP="00A0196D">
            <w:pPr>
              <w:pStyle w:val="NoSpacing"/>
              <w:cnfStyle w:val="000000000000"/>
              <w:rPr>
                <w:rFonts w:ascii="Times New Roman" w:hAnsi="Times New Roman" w:cs="Times New Roman"/>
                <w:iCs/>
                <w:color w:val="000000" w:themeColor="text1"/>
                <w:sz w:val="18"/>
                <w:szCs w:val="18"/>
                <w:lang w:val="zh-CN"/>
              </w:rPr>
            </w:pPr>
            <w:r w:rsidRPr="00137D62">
              <w:rPr>
                <w:rFonts w:ascii="Times New Roman" w:hAnsi="Times New Roman" w:cs="Times New Roman"/>
                <w:iCs/>
                <w:color w:val="000000" w:themeColor="text1"/>
                <w:sz w:val="18"/>
                <w:szCs w:val="18"/>
                <w:lang w:val="zh-CN"/>
              </w:rPr>
              <w:t>86.1%</w:t>
            </w:r>
          </w:p>
        </w:tc>
        <w:tc>
          <w:tcPr>
            <w:tcW w:w="470" w:type="pct"/>
            <w:tcBorders>
              <w:bottom w:val="single" w:sz="4" w:space="0" w:color="auto"/>
            </w:tcBorders>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lang w:val="zh-CN"/>
              </w:rPr>
            </w:pPr>
            <w:r w:rsidRPr="00137D62">
              <w:rPr>
                <w:rFonts w:ascii="Times New Roman" w:hAnsi="Times New Roman" w:cs="Times New Roman"/>
                <w:color w:val="000000" w:themeColor="text1"/>
                <w:sz w:val="18"/>
                <w:szCs w:val="18"/>
                <w:lang w:val="zh-CN"/>
              </w:rPr>
              <w:t>96.7%</w:t>
            </w:r>
          </w:p>
        </w:tc>
        <w:tc>
          <w:tcPr>
            <w:tcW w:w="470" w:type="pct"/>
            <w:tcBorders>
              <w:bottom w:val="single" w:sz="4" w:space="0" w:color="auto"/>
            </w:tcBorders>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lang w:val="zh-CN"/>
              </w:rPr>
            </w:pPr>
            <w:r w:rsidRPr="00137D62">
              <w:rPr>
                <w:rFonts w:ascii="Times New Roman" w:hAnsi="Times New Roman" w:cs="Times New Roman"/>
                <w:color w:val="000000" w:themeColor="text1"/>
                <w:sz w:val="18"/>
                <w:szCs w:val="18"/>
                <w:lang w:val="zh-CN"/>
              </w:rPr>
              <w:t>86.6%</w:t>
            </w:r>
          </w:p>
        </w:tc>
        <w:tc>
          <w:tcPr>
            <w:tcW w:w="506" w:type="pct"/>
            <w:tcBorders>
              <w:bottom w:val="single" w:sz="4" w:space="0" w:color="auto"/>
              <w:right w:val="nil"/>
            </w:tcBorders>
            <w:vAlign w:val="center"/>
          </w:tcPr>
          <w:p w:rsidR="00137D62" w:rsidRPr="00137D62" w:rsidRDefault="00137D62" w:rsidP="00A0196D">
            <w:pPr>
              <w:pStyle w:val="NoSpacing"/>
              <w:cnfStyle w:val="000000000000"/>
              <w:rPr>
                <w:rFonts w:ascii="Times New Roman" w:hAnsi="Times New Roman" w:cs="Times New Roman"/>
                <w:iCs/>
                <w:color w:val="000000" w:themeColor="text1"/>
                <w:sz w:val="18"/>
                <w:szCs w:val="18"/>
              </w:rPr>
            </w:pPr>
          </w:p>
        </w:tc>
      </w:tr>
      <w:tr w:rsidR="00137D62" w:rsidRPr="00137D62" w:rsidTr="00A0196D">
        <w:tc>
          <w:tcPr>
            <w:cnfStyle w:val="001000000000"/>
            <w:tcW w:w="2520" w:type="pct"/>
            <w:tcBorders>
              <w:top w:val="single" w:sz="4" w:space="0" w:color="auto"/>
              <w:left w:val="nil"/>
              <w:bottom w:val="nil"/>
            </w:tcBorders>
            <w:shd w:val="clear" w:color="auto" w:fill="C6D9F1" w:themeFill="text2" w:themeFillTint="33"/>
            <w:vAlign w:val="center"/>
          </w:tcPr>
          <w:p w:rsidR="00137D62" w:rsidRPr="00137D62" w:rsidRDefault="00137D62" w:rsidP="00A0196D">
            <w:pPr>
              <w:pStyle w:val="NoSpacing"/>
              <w:rPr>
                <w:rFonts w:ascii="Times New Roman" w:hAnsi="Times New Roman" w:cs="Times New Roman"/>
                <w:color w:val="000000" w:themeColor="text1"/>
                <w:sz w:val="18"/>
                <w:szCs w:val="18"/>
                <w:lang w:val="zh-CN"/>
              </w:rPr>
            </w:pPr>
            <w:r w:rsidRPr="00137D62">
              <w:rPr>
                <w:rFonts w:ascii="Times New Roman" w:hAnsi="Times New Roman" w:cs="Times New Roman"/>
                <w:color w:val="000000" w:themeColor="text1"/>
                <w:sz w:val="18"/>
                <w:szCs w:val="18"/>
                <w:lang w:val="zh-CN"/>
              </w:rPr>
              <w:t>Konsolidasi fiskal dengan pengurangan pengeluaran dan pendapatan peningkatan (total= 100%)</w:t>
            </w:r>
          </w:p>
        </w:tc>
        <w:tc>
          <w:tcPr>
            <w:tcW w:w="564" w:type="pct"/>
            <w:tcBorders>
              <w:top w:val="single" w:sz="4" w:space="0" w:color="auto"/>
              <w:bottom w:val="nil"/>
            </w:tcBorders>
            <w:shd w:val="clear" w:color="auto" w:fill="C6D9F1" w:themeFill="text2" w:themeFillTint="33"/>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rPr>
            </w:pPr>
          </w:p>
        </w:tc>
        <w:tc>
          <w:tcPr>
            <w:tcW w:w="468" w:type="pct"/>
            <w:tcBorders>
              <w:top w:val="single" w:sz="4" w:space="0" w:color="auto"/>
              <w:bottom w:val="nil"/>
            </w:tcBorders>
            <w:shd w:val="clear" w:color="auto" w:fill="C6D9F1" w:themeFill="text2" w:themeFillTint="33"/>
            <w:vAlign w:val="center"/>
          </w:tcPr>
          <w:p w:rsidR="00137D62" w:rsidRPr="00137D62" w:rsidRDefault="00137D62" w:rsidP="00A0196D">
            <w:pPr>
              <w:pStyle w:val="NoSpacing"/>
              <w:cnfStyle w:val="000000000000"/>
              <w:rPr>
                <w:rFonts w:ascii="Times New Roman" w:hAnsi="Times New Roman" w:cs="Times New Roman"/>
                <w:iCs/>
                <w:color w:val="000000" w:themeColor="text1"/>
                <w:sz w:val="18"/>
                <w:szCs w:val="18"/>
              </w:rPr>
            </w:pPr>
          </w:p>
        </w:tc>
        <w:tc>
          <w:tcPr>
            <w:tcW w:w="470" w:type="pct"/>
            <w:tcBorders>
              <w:top w:val="single" w:sz="4" w:space="0" w:color="auto"/>
              <w:bottom w:val="nil"/>
            </w:tcBorders>
            <w:shd w:val="clear" w:color="auto" w:fill="C6D9F1" w:themeFill="text2" w:themeFillTint="33"/>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rPr>
            </w:pPr>
          </w:p>
        </w:tc>
        <w:tc>
          <w:tcPr>
            <w:tcW w:w="470" w:type="pct"/>
            <w:tcBorders>
              <w:top w:val="single" w:sz="4" w:space="0" w:color="auto"/>
              <w:bottom w:val="nil"/>
            </w:tcBorders>
            <w:shd w:val="clear" w:color="auto" w:fill="C6D9F1" w:themeFill="text2" w:themeFillTint="33"/>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rPr>
            </w:pPr>
          </w:p>
        </w:tc>
        <w:tc>
          <w:tcPr>
            <w:tcW w:w="506" w:type="pct"/>
            <w:tcBorders>
              <w:top w:val="single" w:sz="4" w:space="0" w:color="auto"/>
              <w:bottom w:val="nil"/>
              <w:right w:val="nil"/>
            </w:tcBorders>
            <w:shd w:val="clear" w:color="auto" w:fill="C6D9F1" w:themeFill="text2" w:themeFillTint="33"/>
            <w:vAlign w:val="center"/>
          </w:tcPr>
          <w:p w:rsidR="00137D62" w:rsidRPr="00137D62" w:rsidRDefault="00137D62" w:rsidP="00A0196D">
            <w:pPr>
              <w:pStyle w:val="NoSpacing"/>
              <w:cnfStyle w:val="000000000000"/>
              <w:rPr>
                <w:rFonts w:ascii="Times New Roman" w:hAnsi="Times New Roman" w:cs="Times New Roman"/>
                <w:iCs/>
                <w:color w:val="000000" w:themeColor="text1"/>
                <w:sz w:val="18"/>
                <w:szCs w:val="18"/>
              </w:rPr>
            </w:pPr>
          </w:p>
        </w:tc>
      </w:tr>
      <w:tr w:rsidR="00137D62" w:rsidRPr="00137D62" w:rsidTr="00A0196D">
        <w:tc>
          <w:tcPr>
            <w:cnfStyle w:val="001000000000"/>
            <w:tcW w:w="2520" w:type="pct"/>
            <w:tcBorders>
              <w:top w:val="nil"/>
              <w:left w:val="nil"/>
            </w:tcBorders>
            <w:vAlign w:val="center"/>
          </w:tcPr>
          <w:p w:rsidR="00137D62" w:rsidRPr="00137D62" w:rsidRDefault="00137D62" w:rsidP="00A0196D">
            <w:pPr>
              <w:pStyle w:val="NoSpacing"/>
              <w:rPr>
                <w:rFonts w:ascii="Times New Roman" w:hAnsi="Times New Roman" w:cs="Times New Roman"/>
                <w:color w:val="000000" w:themeColor="text1"/>
                <w:sz w:val="18"/>
                <w:szCs w:val="18"/>
                <w:lang w:val="en-ID"/>
              </w:rPr>
            </w:pPr>
            <w:r w:rsidRPr="00137D62">
              <w:rPr>
                <w:rFonts w:ascii="Times New Roman" w:hAnsi="Times New Roman" w:cs="Times New Roman"/>
                <w:color w:val="000000" w:themeColor="text1"/>
                <w:sz w:val="18"/>
                <w:szCs w:val="18"/>
                <w:lang w:val="zh-CN"/>
              </w:rPr>
              <w:t>Pengurangan Pengeluaran</w:t>
            </w:r>
          </w:p>
          <w:p w:rsidR="00137D62" w:rsidRPr="00137D62" w:rsidRDefault="00137D62" w:rsidP="00A0196D">
            <w:pPr>
              <w:pStyle w:val="NoSpacing"/>
              <w:rPr>
                <w:rFonts w:ascii="Times New Roman" w:hAnsi="Times New Roman" w:cs="Times New Roman"/>
                <w:color w:val="000000" w:themeColor="text1"/>
                <w:sz w:val="18"/>
                <w:szCs w:val="18"/>
                <w:lang w:val="en-ID"/>
              </w:rPr>
            </w:pPr>
          </w:p>
        </w:tc>
        <w:tc>
          <w:tcPr>
            <w:tcW w:w="564" w:type="pct"/>
            <w:tcBorders>
              <w:top w:val="nil"/>
            </w:tcBorders>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rPr>
            </w:pPr>
          </w:p>
        </w:tc>
        <w:tc>
          <w:tcPr>
            <w:tcW w:w="468" w:type="pct"/>
            <w:tcBorders>
              <w:top w:val="nil"/>
            </w:tcBorders>
            <w:vAlign w:val="center"/>
          </w:tcPr>
          <w:p w:rsidR="00137D62" w:rsidRPr="00137D62" w:rsidRDefault="00137D62" w:rsidP="00A0196D">
            <w:pPr>
              <w:pStyle w:val="NoSpacing"/>
              <w:cnfStyle w:val="000000000000"/>
              <w:rPr>
                <w:rFonts w:ascii="Times New Roman" w:hAnsi="Times New Roman" w:cs="Times New Roman"/>
                <w:iCs/>
                <w:color w:val="000000" w:themeColor="text1"/>
                <w:sz w:val="18"/>
                <w:szCs w:val="18"/>
                <w:lang w:val="zh-CN"/>
              </w:rPr>
            </w:pPr>
            <w:r w:rsidRPr="00137D62">
              <w:rPr>
                <w:rFonts w:ascii="Times New Roman" w:hAnsi="Times New Roman" w:cs="Times New Roman"/>
                <w:iCs/>
                <w:color w:val="000000" w:themeColor="text1"/>
                <w:sz w:val="18"/>
                <w:szCs w:val="18"/>
                <w:lang w:val="zh-CN"/>
              </w:rPr>
              <w:t>53%</w:t>
            </w:r>
          </w:p>
        </w:tc>
        <w:tc>
          <w:tcPr>
            <w:tcW w:w="470" w:type="pct"/>
            <w:tcBorders>
              <w:top w:val="nil"/>
            </w:tcBorders>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rPr>
            </w:pPr>
          </w:p>
        </w:tc>
        <w:tc>
          <w:tcPr>
            <w:tcW w:w="470" w:type="pct"/>
            <w:tcBorders>
              <w:top w:val="nil"/>
            </w:tcBorders>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lang w:val="zh-CN"/>
              </w:rPr>
            </w:pPr>
            <w:r w:rsidRPr="00137D62">
              <w:rPr>
                <w:rFonts w:ascii="Times New Roman" w:hAnsi="Times New Roman" w:cs="Times New Roman"/>
                <w:color w:val="000000" w:themeColor="text1"/>
                <w:sz w:val="18"/>
                <w:szCs w:val="18"/>
                <w:lang w:val="zh-CN"/>
              </w:rPr>
              <w:t>56%*</w:t>
            </w:r>
          </w:p>
        </w:tc>
        <w:tc>
          <w:tcPr>
            <w:tcW w:w="506" w:type="pct"/>
            <w:tcBorders>
              <w:top w:val="nil"/>
              <w:right w:val="nil"/>
            </w:tcBorders>
            <w:vAlign w:val="center"/>
          </w:tcPr>
          <w:p w:rsidR="00137D62" w:rsidRPr="00137D62" w:rsidRDefault="00137D62" w:rsidP="00A0196D">
            <w:pPr>
              <w:pStyle w:val="NoSpacing"/>
              <w:cnfStyle w:val="000000000000"/>
              <w:rPr>
                <w:rFonts w:ascii="Times New Roman" w:hAnsi="Times New Roman" w:cs="Times New Roman"/>
                <w:iCs/>
                <w:color w:val="000000" w:themeColor="text1"/>
                <w:sz w:val="18"/>
                <w:szCs w:val="18"/>
              </w:rPr>
            </w:pPr>
          </w:p>
        </w:tc>
      </w:tr>
      <w:tr w:rsidR="00137D62" w:rsidRPr="00137D62" w:rsidTr="00A0196D">
        <w:tc>
          <w:tcPr>
            <w:cnfStyle w:val="001000000000"/>
            <w:tcW w:w="2520" w:type="pct"/>
            <w:tcBorders>
              <w:left w:val="nil"/>
              <w:bottom w:val="single" w:sz="4" w:space="0" w:color="auto"/>
            </w:tcBorders>
            <w:shd w:val="clear" w:color="auto" w:fill="C6D9F1" w:themeFill="text2" w:themeFillTint="33"/>
            <w:vAlign w:val="center"/>
          </w:tcPr>
          <w:p w:rsidR="00137D62" w:rsidRPr="00137D62" w:rsidRDefault="00137D62" w:rsidP="00A0196D">
            <w:pPr>
              <w:pStyle w:val="NoSpacing"/>
              <w:rPr>
                <w:rFonts w:ascii="Times New Roman" w:hAnsi="Times New Roman" w:cs="Times New Roman"/>
                <w:color w:val="000000" w:themeColor="text1"/>
                <w:sz w:val="18"/>
                <w:szCs w:val="18"/>
                <w:lang w:val="en-ID"/>
              </w:rPr>
            </w:pPr>
            <w:r w:rsidRPr="00137D62">
              <w:rPr>
                <w:rFonts w:ascii="Times New Roman" w:hAnsi="Times New Roman" w:cs="Times New Roman"/>
                <w:color w:val="000000" w:themeColor="text1"/>
                <w:sz w:val="18"/>
                <w:szCs w:val="18"/>
                <w:lang w:val="zh-CN"/>
              </w:rPr>
              <w:t>Peningkatan Pendapatan</w:t>
            </w:r>
          </w:p>
          <w:p w:rsidR="00137D62" w:rsidRPr="00137D62" w:rsidRDefault="00137D62" w:rsidP="00A0196D">
            <w:pPr>
              <w:pStyle w:val="NoSpacing"/>
              <w:rPr>
                <w:rFonts w:ascii="Times New Roman" w:hAnsi="Times New Roman" w:cs="Times New Roman"/>
                <w:color w:val="000000" w:themeColor="text1"/>
                <w:sz w:val="18"/>
                <w:szCs w:val="18"/>
                <w:lang w:val="en-ID"/>
              </w:rPr>
            </w:pPr>
          </w:p>
        </w:tc>
        <w:tc>
          <w:tcPr>
            <w:tcW w:w="564" w:type="pct"/>
            <w:tcBorders>
              <w:bottom w:val="single" w:sz="4" w:space="0" w:color="auto"/>
            </w:tcBorders>
            <w:shd w:val="clear" w:color="auto" w:fill="C6D9F1" w:themeFill="text2" w:themeFillTint="33"/>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rPr>
            </w:pPr>
          </w:p>
        </w:tc>
        <w:tc>
          <w:tcPr>
            <w:tcW w:w="468" w:type="pct"/>
            <w:tcBorders>
              <w:bottom w:val="single" w:sz="4" w:space="0" w:color="auto"/>
            </w:tcBorders>
            <w:shd w:val="clear" w:color="auto" w:fill="C6D9F1" w:themeFill="text2" w:themeFillTint="33"/>
            <w:vAlign w:val="center"/>
          </w:tcPr>
          <w:p w:rsidR="00137D62" w:rsidRPr="00137D62" w:rsidRDefault="00137D62" w:rsidP="00A0196D">
            <w:pPr>
              <w:pStyle w:val="NoSpacing"/>
              <w:cnfStyle w:val="000000000000"/>
              <w:rPr>
                <w:rFonts w:ascii="Times New Roman" w:hAnsi="Times New Roman" w:cs="Times New Roman"/>
                <w:iCs/>
                <w:color w:val="000000" w:themeColor="text1"/>
                <w:sz w:val="18"/>
                <w:szCs w:val="18"/>
                <w:lang w:val="zh-CN"/>
              </w:rPr>
            </w:pPr>
            <w:r w:rsidRPr="00137D62">
              <w:rPr>
                <w:rFonts w:ascii="Times New Roman" w:hAnsi="Times New Roman" w:cs="Times New Roman"/>
                <w:iCs/>
                <w:color w:val="000000" w:themeColor="text1"/>
                <w:sz w:val="18"/>
                <w:szCs w:val="18"/>
                <w:lang w:val="zh-CN"/>
              </w:rPr>
              <w:t>47%</w:t>
            </w:r>
          </w:p>
        </w:tc>
        <w:tc>
          <w:tcPr>
            <w:tcW w:w="470" w:type="pct"/>
            <w:tcBorders>
              <w:bottom w:val="single" w:sz="4" w:space="0" w:color="auto"/>
            </w:tcBorders>
            <w:shd w:val="clear" w:color="auto" w:fill="C6D9F1" w:themeFill="text2" w:themeFillTint="33"/>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rPr>
            </w:pPr>
          </w:p>
        </w:tc>
        <w:tc>
          <w:tcPr>
            <w:tcW w:w="470" w:type="pct"/>
            <w:tcBorders>
              <w:bottom w:val="single" w:sz="4" w:space="0" w:color="auto"/>
            </w:tcBorders>
            <w:shd w:val="clear" w:color="auto" w:fill="C6D9F1" w:themeFill="text2" w:themeFillTint="33"/>
            <w:vAlign w:val="center"/>
          </w:tcPr>
          <w:p w:rsidR="00137D62" w:rsidRPr="00137D62" w:rsidRDefault="00137D62" w:rsidP="00A0196D">
            <w:pPr>
              <w:pStyle w:val="NoSpacing"/>
              <w:cnfStyle w:val="000000000000"/>
              <w:rPr>
                <w:rFonts w:ascii="Times New Roman" w:hAnsi="Times New Roman" w:cs="Times New Roman"/>
                <w:color w:val="000000" w:themeColor="text1"/>
                <w:sz w:val="18"/>
                <w:szCs w:val="18"/>
                <w:lang w:val="zh-CN"/>
              </w:rPr>
            </w:pPr>
            <w:r w:rsidRPr="00137D62">
              <w:rPr>
                <w:rFonts w:ascii="Times New Roman" w:hAnsi="Times New Roman" w:cs="Times New Roman"/>
                <w:color w:val="000000" w:themeColor="text1"/>
                <w:sz w:val="18"/>
                <w:szCs w:val="18"/>
                <w:lang w:val="zh-CN"/>
              </w:rPr>
              <w:t>44%*</w:t>
            </w:r>
          </w:p>
        </w:tc>
        <w:tc>
          <w:tcPr>
            <w:tcW w:w="506" w:type="pct"/>
            <w:tcBorders>
              <w:bottom w:val="single" w:sz="4" w:space="0" w:color="auto"/>
              <w:right w:val="nil"/>
            </w:tcBorders>
            <w:shd w:val="clear" w:color="auto" w:fill="C6D9F1" w:themeFill="text2" w:themeFillTint="33"/>
            <w:vAlign w:val="center"/>
          </w:tcPr>
          <w:p w:rsidR="00137D62" w:rsidRPr="00137D62" w:rsidRDefault="00137D62" w:rsidP="00A0196D">
            <w:pPr>
              <w:pStyle w:val="NoSpacing"/>
              <w:cnfStyle w:val="000000000000"/>
              <w:rPr>
                <w:rFonts w:ascii="Times New Roman" w:hAnsi="Times New Roman" w:cs="Times New Roman"/>
                <w:iCs/>
                <w:color w:val="000000" w:themeColor="text1"/>
                <w:sz w:val="18"/>
                <w:szCs w:val="18"/>
              </w:rPr>
            </w:pPr>
          </w:p>
        </w:tc>
      </w:tr>
      <w:tr w:rsidR="00137D62" w:rsidRPr="00137D62" w:rsidTr="00137D62">
        <w:trPr>
          <w:trHeight w:val="336"/>
        </w:trPr>
        <w:tc>
          <w:tcPr>
            <w:cnfStyle w:val="001000000000"/>
            <w:tcW w:w="5000" w:type="pct"/>
            <w:gridSpan w:val="6"/>
            <w:tcBorders>
              <w:top w:val="single" w:sz="4" w:space="0" w:color="auto"/>
              <w:left w:val="nil"/>
              <w:bottom w:val="single" w:sz="4" w:space="0" w:color="auto"/>
              <w:right w:val="nil"/>
            </w:tcBorders>
            <w:vAlign w:val="center"/>
          </w:tcPr>
          <w:p w:rsidR="00137D62" w:rsidRPr="00137D62" w:rsidRDefault="00137D62" w:rsidP="00137D62">
            <w:pPr>
              <w:pStyle w:val="NoSpacing"/>
              <w:rPr>
                <w:rFonts w:ascii="Times New Roman" w:hAnsi="Times New Roman" w:cs="Times New Roman"/>
                <w:iCs/>
                <w:color w:val="000000" w:themeColor="text1"/>
                <w:sz w:val="18"/>
                <w:szCs w:val="18"/>
                <w:lang w:val="en-ID"/>
              </w:rPr>
            </w:pPr>
            <w:r w:rsidRPr="00137D62">
              <w:rPr>
                <w:rFonts w:ascii="Times New Roman" w:hAnsi="Times New Roman" w:cs="Times New Roman"/>
                <w:iCs/>
                <w:color w:val="000000" w:themeColor="text1"/>
                <w:sz w:val="18"/>
                <w:szCs w:val="18"/>
                <w:lang w:val="zh-CN"/>
              </w:rPr>
              <w:t>Sumber :</w:t>
            </w:r>
            <w:r w:rsidRPr="00137D62">
              <w:rPr>
                <w:rFonts w:ascii="Times New Roman" w:hAnsi="Times New Roman" w:cs="Times New Roman"/>
                <w:b w:val="0"/>
                <w:iCs/>
                <w:color w:val="000000" w:themeColor="text1"/>
                <w:sz w:val="18"/>
                <w:szCs w:val="18"/>
                <w:lang w:val="zh-CN"/>
              </w:rPr>
              <w:t xml:space="preserve"> “Survei Konsolidasi Fiskal OECD 2010” *Data Periode 2012-14</w:t>
            </w:r>
          </w:p>
        </w:tc>
      </w:tr>
    </w:tbl>
    <w:p w:rsidR="00877B45" w:rsidRPr="00A22C91" w:rsidRDefault="00877B45">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p>
    <w:p w:rsidR="00877B45" w:rsidRPr="00A22C91" w:rsidRDefault="00D95ED1">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r>
        <w:rPr>
          <w:rStyle w:val="Hyperlink"/>
          <w:rFonts w:ascii="Times New Roman" w:eastAsia="SimSun" w:hAnsi="Times New Roman"/>
          <w:bCs/>
          <w:color w:val="auto"/>
          <w:sz w:val="24"/>
          <w:szCs w:val="24"/>
          <w:u w:val="none"/>
          <w:lang w:val="en-US"/>
        </w:rPr>
        <w:t>Dampak/</w:t>
      </w:r>
      <w:r w:rsidR="00203302">
        <w:rPr>
          <w:rStyle w:val="Hyperlink"/>
          <w:rFonts w:ascii="Times New Roman" w:eastAsia="SimSun" w:hAnsi="Times New Roman"/>
          <w:bCs/>
          <w:color w:val="auto"/>
          <w:sz w:val="24"/>
          <w:szCs w:val="24"/>
          <w:u w:val="none"/>
          <w:lang w:val="en-US"/>
        </w:rPr>
        <w:t>implikasi</w:t>
      </w:r>
      <w:r w:rsidR="00356363" w:rsidRPr="00A22C91">
        <w:rPr>
          <w:rStyle w:val="Hyperlink"/>
          <w:rFonts w:ascii="Times New Roman" w:eastAsia="SimSun" w:hAnsi="Times New Roman"/>
          <w:bCs/>
          <w:color w:val="auto"/>
          <w:sz w:val="24"/>
          <w:szCs w:val="24"/>
          <w:u w:val="none"/>
          <w:lang w:val="en-US"/>
        </w:rPr>
        <w:t xml:space="preserve"> penerapan kebijakan stimulus terhadap pemulihan </w:t>
      </w:r>
      <w:r w:rsidR="00BD0153">
        <w:rPr>
          <w:rStyle w:val="Hyperlink"/>
          <w:rFonts w:ascii="Times New Roman" w:eastAsia="SimSun" w:hAnsi="Times New Roman"/>
          <w:bCs/>
          <w:color w:val="auto"/>
          <w:sz w:val="24"/>
          <w:szCs w:val="24"/>
          <w:u w:val="none"/>
          <w:lang w:val="en-US"/>
        </w:rPr>
        <w:t>ekonomi</w:t>
      </w:r>
      <w:r w:rsidR="00356363" w:rsidRPr="00A22C91">
        <w:rPr>
          <w:rStyle w:val="Hyperlink"/>
          <w:rFonts w:ascii="Times New Roman" w:eastAsia="SimSun" w:hAnsi="Times New Roman"/>
          <w:bCs/>
          <w:color w:val="auto"/>
          <w:sz w:val="24"/>
          <w:szCs w:val="24"/>
          <w:u w:val="none"/>
          <w:lang w:val="en-US"/>
        </w:rPr>
        <w:t xml:space="preserve"> Perancis, yaitu </w:t>
      </w:r>
      <w:r w:rsidR="00BD0153">
        <w:rPr>
          <w:rStyle w:val="Hyperlink"/>
          <w:rFonts w:ascii="Times New Roman" w:eastAsia="SimSun" w:hAnsi="Times New Roman"/>
          <w:bCs/>
          <w:color w:val="auto"/>
          <w:sz w:val="24"/>
          <w:szCs w:val="24"/>
          <w:u w:val="none"/>
          <w:lang w:val="en-US"/>
        </w:rPr>
        <w:t xml:space="preserve">di </w:t>
      </w:r>
      <w:r w:rsidR="00356363" w:rsidRPr="00A22C91">
        <w:rPr>
          <w:rStyle w:val="Hyperlink"/>
          <w:rFonts w:ascii="Times New Roman" w:eastAsia="SimSun" w:hAnsi="Times New Roman"/>
          <w:bCs/>
          <w:color w:val="auto"/>
          <w:sz w:val="24"/>
          <w:szCs w:val="24"/>
          <w:u w:val="none"/>
          <w:lang w:val="en-US"/>
        </w:rPr>
        <w:t>kuartal pertama</w:t>
      </w:r>
      <w:r w:rsidR="00BD0153">
        <w:rPr>
          <w:rStyle w:val="Hyperlink"/>
          <w:rFonts w:ascii="Times New Roman" w:eastAsia="SimSun" w:hAnsi="Times New Roman"/>
          <w:bCs/>
          <w:color w:val="auto"/>
          <w:sz w:val="24"/>
          <w:szCs w:val="24"/>
          <w:u w:val="none"/>
          <w:lang w:val="en-US"/>
        </w:rPr>
        <w:t xml:space="preserve"> (Q1)</w:t>
      </w:r>
      <w:r w:rsidR="00356363" w:rsidRPr="00A22C91">
        <w:rPr>
          <w:rStyle w:val="Hyperlink"/>
          <w:rFonts w:ascii="Times New Roman" w:eastAsia="SimSun" w:hAnsi="Times New Roman"/>
          <w:bCs/>
          <w:color w:val="auto"/>
          <w:sz w:val="24"/>
          <w:szCs w:val="24"/>
          <w:u w:val="none"/>
          <w:lang w:val="en-US"/>
        </w:rPr>
        <w:t xml:space="preserve"> tahun 2009 pertumbuhan </w:t>
      </w:r>
      <w:r w:rsidR="00BD0153">
        <w:rPr>
          <w:rStyle w:val="Hyperlink"/>
          <w:rFonts w:ascii="Times New Roman" w:eastAsia="SimSun" w:hAnsi="Times New Roman"/>
          <w:bCs/>
          <w:color w:val="auto"/>
          <w:sz w:val="24"/>
          <w:szCs w:val="24"/>
          <w:u w:val="none"/>
          <w:lang w:val="en-US"/>
        </w:rPr>
        <w:t xml:space="preserve">dari </w:t>
      </w:r>
      <w:r w:rsidR="00356363" w:rsidRPr="00A22C91">
        <w:rPr>
          <w:rStyle w:val="Hyperlink"/>
          <w:rFonts w:ascii="Times New Roman" w:eastAsia="SimSun" w:hAnsi="Times New Roman"/>
          <w:bCs/>
          <w:color w:val="auto"/>
          <w:sz w:val="24"/>
          <w:szCs w:val="24"/>
          <w:u w:val="none"/>
          <w:lang w:val="en-US"/>
        </w:rPr>
        <w:t xml:space="preserve">PDB mengalami </w:t>
      </w:r>
      <w:r w:rsidR="00BD0153">
        <w:rPr>
          <w:rStyle w:val="Hyperlink"/>
          <w:rFonts w:ascii="Times New Roman" w:eastAsia="SimSun" w:hAnsi="Times New Roman"/>
          <w:bCs/>
          <w:color w:val="auto"/>
          <w:sz w:val="24"/>
          <w:szCs w:val="24"/>
          <w:u w:val="none"/>
          <w:lang w:val="en-US"/>
        </w:rPr>
        <w:t xml:space="preserve">penurunan </w:t>
      </w:r>
      <w:r w:rsidR="00356363" w:rsidRPr="00A22C91">
        <w:rPr>
          <w:rStyle w:val="Hyperlink"/>
          <w:rFonts w:ascii="Times New Roman" w:eastAsia="SimSun" w:hAnsi="Times New Roman"/>
          <w:bCs/>
          <w:color w:val="auto"/>
          <w:sz w:val="24"/>
          <w:szCs w:val="24"/>
          <w:u w:val="none"/>
          <w:lang w:val="en-US"/>
        </w:rPr>
        <w:t xml:space="preserve">dan </w:t>
      </w:r>
      <w:r w:rsidR="00BD0153">
        <w:rPr>
          <w:rStyle w:val="Hyperlink"/>
          <w:rFonts w:ascii="Times New Roman" w:eastAsia="SimSun" w:hAnsi="Times New Roman"/>
          <w:bCs/>
          <w:color w:val="auto"/>
          <w:sz w:val="24"/>
          <w:szCs w:val="24"/>
          <w:u w:val="none"/>
          <w:lang w:val="en-US"/>
        </w:rPr>
        <w:t xml:space="preserve">di </w:t>
      </w:r>
      <w:r w:rsidR="00356363" w:rsidRPr="00A22C91">
        <w:rPr>
          <w:rStyle w:val="Hyperlink"/>
          <w:rFonts w:ascii="Times New Roman" w:eastAsia="SimSun" w:hAnsi="Times New Roman"/>
          <w:bCs/>
          <w:color w:val="auto"/>
          <w:sz w:val="24"/>
          <w:szCs w:val="24"/>
          <w:u w:val="none"/>
          <w:lang w:val="en-US"/>
        </w:rPr>
        <w:t xml:space="preserve">tahun 2010 pertumbuhan Perancis meningkat sebesar 1.95%. Hal </w:t>
      </w:r>
      <w:r w:rsidR="00342426">
        <w:rPr>
          <w:rStyle w:val="Hyperlink"/>
          <w:rFonts w:ascii="Times New Roman" w:eastAsia="SimSun" w:hAnsi="Times New Roman"/>
          <w:bCs/>
          <w:color w:val="auto"/>
          <w:sz w:val="24"/>
          <w:szCs w:val="24"/>
          <w:u w:val="none"/>
          <w:lang w:val="en-US"/>
        </w:rPr>
        <w:t>tersebut</w:t>
      </w:r>
      <w:r w:rsidR="00356363" w:rsidRPr="00A22C91">
        <w:rPr>
          <w:rStyle w:val="Hyperlink"/>
          <w:rFonts w:ascii="Times New Roman" w:eastAsia="SimSun" w:hAnsi="Times New Roman"/>
          <w:bCs/>
          <w:color w:val="auto"/>
          <w:sz w:val="24"/>
          <w:szCs w:val="24"/>
          <w:u w:val="none"/>
          <w:lang w:val="en-US"/>
        </w:rPr>
        <w:t xml:space="preserve"> didorong oleh konsumsi yang kuat dari permintaan domestik </w:t>
      </w:r>
      <w:r w:rsidR="00342426">
        <w:rPr>
          <w:rStyle w:val="Hyperlink"/>
          <w:rFonts w:ascii="Times New Roman" w:eastAsia="SimSun" w:hAnsi="Times New Roman"/>
          <w:bCs/>
          <w:color w:val="auto"/>
          <w:sz w:val="24"/>
          <w:szCs w:val="24"/>
          <w:u w:val="none"/>
          <w:lang w:val="en-US"/>
        </w:rPr>
        <w:t>dan</w:t>
      </w:r>
      <w:r w:rsidR="00356363" w:rsidRPr="00A22C91">
        <w:rPr>
          <w:rStyle w:val="Hyperlink"/>
          <w:rFonts w:ascii="Times New Roman" w:eastAsia="SimSun" w:hAnsi="Times New Roman"/>
          <w:bCs/>
          <w:color w:val="auto"/>
          <w:sz w:val="24"/>
          <w:szCs w:val="24"/>
          <w:u w:val="none"/>
          <w:lang w:val="en-US"/>
        </w:rPr>
        <w:t xml:space="preserve"> pembangunan. Kontribusi dari nilai perdagangan ekspor positif walaupun masih tergolong kecil pada tahun 2010. </w:t>
      </w:r>
    </w:p>
    <w:p w:rsidR="00386141" w:rsidRDefault="00342426">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r>
        <w:rPr>
          <w:rStyle w:val="Hyperlink"/>
          <w:rFonts w:ascii="Times New Roman" w:eastAsia="SimSun" w:hAnsi="Times New Roman"/>
          <w:bCs/>
          <w:color w:val="auto"/>
          <w:sz w:val="24"/>
          <w:szCs w:val="24"/>
          <w:u w:val="none"/>
          <w:lang w:val="en-US"/>
        </w:rPr>
        <w:t>Sedangkan implikasi</w:t>
      </w:r>
      <w:r w:rsidR="00356363" w:rsidRPr="00A22C91">
        <w:rPr>
          <w:rStyle w:val="Hyperlink"/>
          <w:rFonts w:ascii="Times New Roman" w:eastAsia="SimSun" w:hAnsi="Times New Roman"/>
          <w:bCs/>
          <w:color w:val="auto"/>
          <w:sz w:val="24"/>
          <w:szCs w:val="24"/>
          <w:u w:val="none"/>
          <w:lang w:val="en-US"/>
        </w:rPr>
        <w:t xml:space="preserve"> dari kebijakan konsolidasi fiskal terhadap defisit anggaran dan </w:t>
      </w:r>
      <w:r w:rsidR="00302D18">
        <w:rPr>
          <w:rStyle w:val="Hyperlink"/>
          <w:rFonts w:ascii="Times New Roman" w:eastAsia="SimSun" w:hAnsi="Times New Roman"/>
          <w:bCs/>
          <w:color w:val="auto"/>
          <w:sz w:val="24"/>
          <w:szCs w:val="24"/>
          <w:u w:val="none"/>
          <w:lang w:val="en-US"/>
        </w:rPr>
        <w:t>tingkat hutang</w:t>
      </w:r>
      <w:r w:rsidR="00356363" w:rsidRPr="00A22C91">
        <w:rPr>
          <w:rStyle w:val="Hyperlink"/>
          <w:rFonts w:ascii="Times New Roman" w:eastAsia="SimSun" w:hAnsi="Times New Roman"/>
          <w:bCs/>
          <w:color w:val="auto"/>
          <w:sz w:val="24"/>
          <w:szCs w:val="24"/>
          <w:u w:val="none"/>
          <w:lang w:val="en-US"/>
        </w:rPr>
        <w:t xml:space="preserve"> Perancis antara</w:t>
      </w:r>
      <w:r>
        <w:rPr>
          <w:rStyle w:val="Hyperlink"/>
          <w:rFonts w:ascii="Times New Roman" w:eastAsia="SimSun" w:hAnsi="Times New Roman"/>
          <w:bCs/>
          <w:color w:val="auto"/>
          <w:sz w:val="24"/>
          <w:szCs w:val="24"/>
          <w:u w:val="none"/>
          <w:lang w:val="en-US"/>
        </w:rPr>
        <w:t xml:space="preserve"> periode</w:t>
      </w:r>
      <w:r w:rsidR="00356363" w:rsidRPr="00A22C91">
        <w:rPr>
          <w:rStyle w:val="Hyperlink"/>
          <w:rFonts w:ascii="Times New Roman" w:eastAsia="SimSun" w:hAnsi="Times New Roman"/>
          <w:bCs/>
          <w:color w:val="auto"/>
          <w:sz w:val="24"/>
          <w:szCs w:val="24"/>
          <w:u w:val="none"/>
          <w:lang w:val="en-US"/>
        </w:rPr>
        <w:t xml:space="preserve"> tahun 2010-2011 terjadi pengurangan terhadap </w:t>
      </w:r>
      <w:r w:rsidR="00D46C85">
        <w:rPr>
          <w:rStyle w:val="Hyperlink"/>
          <w:rFonts w:ascii="Times New Roman" w:eastAsia="SimSun" w:hAnsi="Times New Roman"/>
          <w:bCs/>
          <w:color w:val="auto"/>
          <w:sz w:val="24"/>
          <w:szCs w:val="24"/>
          <w:u w:val="none"/>
          <w:lang w:val="en-US"/>
        </w:rPr>
        <w:t>defisit</w:t>
      </w:r>
      <w:r w:rsidR="00356363" w:rsidRPr="00A22C91">
        <w:rPr>
          <w:rStyle w:val="Hyperlink"/>
          <w:rFonts w:ascii="Times New Roman" w:eastAsia="SimSun" w:hAnsi="Times New Roman"/>
          <w:bCs/>
          <w:color w:val="auto"/>
          <w:sz w:val="24"/>
          <w:szCs w:val="24"/>
          <w:u w:val="none"/>
          <w:lang w:val="en-US"/>
        </w:rPr>
        <w:t xml:space="preserve"> dari 6.9% menjadi 5.2% dan berkurang hingga tahun 2013. </w:t>
      </w:r>
      <w:r w:rsidR="00386141">
        <w:rPr>
          <w:rStyle w:val="Hyperlink"/>
          <w:rFonts w:ascii="Times New Roman" w:eastAsia="SimSun" w:hAnsi="Times New Roman"/>
          <w:bCs/>
          <w:color w:val="auto"/>
          <w:sz w:val="24"/>
          <w:szCs w:val="24"/>
          <w:u w:val="none"/>
          <w:lang w:val="en-US"/>
        </w:rPr>
        <w:t xml:space="preserve">Berikut ini data grafik defisit anggaran dan </w:t>
      </w:r>
      <w:r w:rsidR="00302D18">
        <w:rPr>
          <w:rStyle w:val="Hyperlink"/>
          <w:rFonts w:ascii="Times New Roman" w:eastAsia="SimSun" w:hAnsi="Times New Roman"/>
          <w:bCs/>
          <w:color w:val="auto"/>
          <w:sz w:val="24"/>
          <w:szCs w:val="24"/>
          <w:u w:val="none"/>
          <w:lang w:val="en-US"/>
        </w:rPr>
        <w:t>tingkat</w:t>
      </w:r>
      <w:r w:rsidR="00D46C85">
        <w:rPr>
          <w:rStyle w:val="Hyperlink"/>
          <w:rFonts w:ascii="Times New Roman" w:eastAsia="SimSun" w:hAnsi="Times New Roman"/>
          <w:bCs/>
          <w:color w:val="auto"/>
          <w:sz w:val="24"/>
          <w:szCs w:val="24"/>
          <w:u w:val="none"/>
          <w:lang w:val="en-US"/>
        </w:rPr>
        <w:t xml:space="preserve"> rasio</w:t>
      </w:r>
      <w:r w:rsidR="00302D18">
        <w:rPr>
          <w:rStyle w:val="Hyperlink"/>
          <w:rFonts w:ascii="Times New Roman" w:eastAsia="SimSun" w:hAnsi="Times New Roman"/>
          <w:bCs/>
          <w:color w:val="auto"/>
          <w:sz w:val="24"/>
          <w:szCs w:val="24"/>
          <w:u w:val="none"/>
          <w:lang w:val="en-US"/>
        </w:rPr>
        <w:t xml:space="preserve"> hutang</w:t>
      </w:r>
      <w:r w:rsidR="00386141">
        <w:rPr>
          <w:rStyle w:val="Hyperlink"/>
          <w:rFonts w:ascii="Times New Roman" w:eastAsia="SimSun" w:hAnsi="Times New Roman"/>
          <w:bCs/>
          <w:color w:val="auto"/>
          <w:sz w:val="24"/>
          <w:szCs w:val="24"/>
          <w:u w:val="none"/>
          <w:lang w:val="en-US"/>
        </w:rPr>
        <w:t xml:space="preserve"> :</w:t>
      </w:r>
    </w:p>
    <w:p w:rsidR="00386141" w:rsidRPr="00137D62" w:rsidRDefault="00137D62" w:rsidP="00386141">
      <w:pPr>
        <w:pStyle w:val="NoSpacing"/>
        <w:jc w:val="center"/>
        <w:rPr>
          <w:rFonts w:ascii="Times New Roman" w:hAnsi="Times New Roman"/>
          <w:b/>
          <w:sz w:val="18"/>
          <w:szCs w:val="18"/>
          <w:lang w:val="en-ID"/>
        </w:rPr>
      </w:pPr>
      <w:r w:rsidRPr="00137D62">
        <w:rPr>
          <w:rFonts w:ascii="Times New Roman" w:hAnsi="Times New Roman"/>
          <w:b/>
          <w:sz w:val="18"/>
          <w:szCs w:val="18"/>
          <w:lang w:val="zh-CN"/>
        </w:rPr>
        <w:t xml:space="preserve">Grafik </w:t>
      </w:r>
      <w:r w:rsidRPr="00137D62">
        <w:rPr>
          <w:rFonts w:ascii="Times New Roman" w:hAnsi="Times New Roman"/>
          <w:b/>
          <w:sz w:val="18"/>
          <w:szCs w:val="18"/>
          <w:lang w:val="en-ID"/>
        </w:rPr>
        <w:t>1</w:t>
      </w:r>
    </w:p>
    <w:p w:rsidR="00386141" w:rsidRPr="00137D62" w:rsidRDefault="00386141" w:rsidP="00386141">
      <w:pPr>
        <w:pStyle w:val="NoSpacing"/>
        <w:jc w:val="center"/>
        <w:rPr>
          <w:rStyle w:val="Hyperlink"/>
          <w:rFonts w:ascii="Times New Roman" w:hAnsi="Times New Roman"/>
          <w:b/>
          <w:color w:val="auto"/>
          <w:sz w:val="18"/>
          <w:szCs w:val="18"/>
          <w:u w:val="none"/>
          <w:lang w:val="en-ID"/>
        </w:rPr>
      </w:pPr>
      <w:r w:rsidRPr="00137D62">
        <w:rPr>
          <w:rFonts w:ascii="Times New Roman" w:hAnsi="Times New Roman"/>
          <w:b/>
          <w:sz w:val="18"/>
          <w:szCs w:val="18"/>
          <w:lang w:val="en-ID"/>
        </w:rPr>
        <w:t xml:space="preserve">Defisit dan </w:t>
      </w:r>
      <w:r w:rsidR="00302D18">
        <w:rPr>
          <w:rFonts w:ascii="Times New Roman" w:hAnsi="Times New Roman"/>
          <w:b/>
          <w:sz w:val="18"/>
          <w:szCs w:val="18"/>
          <w:lang w:val="en-ID"/>
        </w:rPr>
        <w:t>Tingkat hutang</w:t>
      </w:r>
      <w:r w:rsidRPr="00137D62">
        <w:rPr>
          <w:rFonts w:ascii="Times New Roman" w:hAnsi="Times New Roman"/>
          <w:b/>
          <w:sz w:val="18"/>
          <w:szCs w:val="18"/>
          <w:lang w:val="en-ID"/>
        </w:rPr>
        <w:t xml:space="preserve"> Publik Perancis 2005-2013</w:t>
      </w:r>
    </w:p>
    <w:p w:rsidR="00386141" w:rsidRPr="00137D62" w:rsidRDefault="00386141" w:rsidP="00386141">
      <w:pPr>
        <w:pStyle w:val="ListParagraph"/>
        <w:autoSpaceDE w:val="0"/>
        <w:autoSpaceDN w:val="0"/>
        <w:adjustRightInd w:val="0"/>
        <w:spacing w:line="240" w:lineRule="auto"/>
        <w:ind w:left="0"/>
        <w:jc w:val="center"/>
        <w:rPr>
          <w:rStyle w:val="Hyperlink"/>
          <w:rFonts w:ascii="Times New Roman" w:eastAsia="SimSun" w:hAnsi="Times New Roman"/>
          <w:bCs/>
          <w:color w:val="auto"/>
          <w:sz w:val="18"/>
          <w:szCs w:val="18"/>
          <w:u w:val="none"/>
          <w:lang w:val="en-US"/>
        </w:rPr>
      </w:pPr>
      <w:r w:rsidRPr="00137D62">
        <w:rPr>
          <w:rStyle w:val="Hyperlink"/>
          <w:rFonts w:ascii="Times New Roman" w:eastAsia="SimSun" w:hAnsi="Times New Roman"/>
          <w:bCs/>
          <w:noProof/>
          <w:color w:val="auto"/>
          <w:sz w:val="18"/>
          <w:szCs w:val="18"/>
          <w:u w:val="none"/>
          <w:lang w:val="en-US" w:eastAsia="en-US"/>
        </w:rPr>
        <w:drawing>
          <wp:inline distT="0" distB="0" distL="0" distR="0">
            <wp:extent cx="3767865" cy="2238375"/>
            <wp:effectExtent l="19050" t="0" r="4035" b="0"/>
            <wp:docPr id="18" name="Picture 5" descr="Defisist dan hutang perancis 20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sist dan hutang perancis 2005-13.jpg"/>
                    <pic:cNvPicPr/>
                  </pic:nvPicPr>
                  <pic:blipFill>
                    <a:blip r:embed="rId16" cstate="print"/>
                    <a:stretch>
                      <a:fillRect/>
                    </a:stretch>
                  </pic:blipFill>
                  <pic:spPr>
                    <a:xfrm>
                      <a:off x="0" y="0"/>
                      <a:ext cx="3769288" cy="2239221"/>
                    </a:xfrm>
                    <a:prstGeom prst="rect">
                      <a:avLst/>
                    </a:prstGeom>
                  </pic:spPr>
                </pic:pic>
              </a:graphicData>
            </a:graphic>
          </wp:inline>
        </w:drawing>
      </w:r>
    </w:p>
    <w:p w:rsidR="00386141" w:rsidRPr="00137D62" w:rsidRDefault="00386141" w:rsidP="001426AA">
      <w:pPr>
        <w:jc w:val="center"/>
        <w:rPr>
          <w:rStyle w:val="Hyperlink"/>
          <w:rFonts w:ascii="Times New Roman" w:hAnsi="Times New Roman"/>
          <w:color w:val="auto"/>
          <w:sz w:val="18"/>
          <w:szCs w:val="18"/>
          <w:u w:val="none"/>
          <w:lang w:val="en-ID"/>
        </w:rPr>
      </w:pPr>
      <w:r w:rsidRPr="00137D62">
        <w:rPr>
          <w:rFonts w:ascii="Times New Roman" w:hAnsi="Times New Roman"/>
          <w:b/>
          <w:sz w:val="18"/>
          <w:szCs w:val="18"/>
          <w:lang w:val="zh-CN"/>
        </w:rPr>
        <w:t>Sumber :</w:t>
      </w:r>
      <w:r w:rsidR="003709FF">
        <w:rPr>
          <w:rFonts w:ascii="Times New Roman" w:hAnsi="Times New Roman"/>
          <w:sz w:val="18"/>
          <w:szCs w:val="18"/>
          <w:lang w:val="zh-CN"/>
        </w:rPr>
        <w:t xml:space="preserve"> Countryeconomy/state/debt and</w:t>
      </w:r>
      <w:r w:rsidRPr="00137D62">
        <w:rPr>
          <w:rFonts w:ascii="Times New Roman" w:hAnsi="Times New Roman"/>
          <w:sz w:val="18"/>
          <w:szCs w:val="18"/>
          <w:lang w:val="zh-CN"/>
        </w:rPr>
        <w:t xml:space="preserve"> deficit.</w:t>
      </w:r>
    </w:p>
    <w:p w:rsidR="00877B45" w:rsidRPr="00A22C91" w:rsidRDefault="00356363">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r w:rsidRPr="00A22C91">
        <w:rPr>
          <w:rStyle w:val="Hyperlink"/>
          <w:rFonts w:ascii="Times New Roman" w:eastAsia="SimSun" w:hAnsi="Times New Roman"/>
          <w:bCs/>
          <w:color w:val="auto"/>
          <w:sz w:val="24"/>
          <w:szCs w:val="24"/>
          <w:u w:val="none"/>
          <w:lang w:val="en-US"/>
        </w:rPr>
        <w:lastRenderedPageBreak/>
        <w:t>Hal ini didorong oleh pemulihan ekonomi dan pe</w:t>
      </w:r>
      <w:r w:rsidR="003709FF">
        <w:rPr>
          <w:rStyle w:val="Hyperlink"/>
          <w:rFonts w:ascii="Times New Roman" w:eastAsia="SimSun" w:hAnsi="Times New Roman"/>
          <w:bCs/>
          <w:color w:val="auto"/>
          <w:sz w:val="24"/>
          <w:szCs w:val="24"/>
          <w:u w:val="none"/>
          <w:lang w:val="en-US"/>
        </w:rPr>
        <w:t>r</w:t>
      </w:r>
      <w:r w:rsidRPr="00A22C91">
        <w:rPr>
          <w:rStyle w:val="Hyperlink"/>
          <w:rFonts w:ascii="Times New Roman" w:eastAsia="SimSun" w:hAnsi="Times New Roman"/>
          <w:bCs/>
          <w:color w:val="auto"/>
          <w:sz w:val="24"/>
          <w:szCs w:val="24"/>
          <w:u w:val="none"/>
          <w:lang w:val="en-US"/>
        </w:rPr>
        <w:t xml:space="preserve">tumbuhan Perancis yang terus mengalami peningkatan setelah penerapan kebijakan stimulus pada tahun 2009. Namun penurunan defisit pada tahun 2010 masih tergolong tinggi </w:t>
      </w:r>
      <w:r w:rsidR="00D46C85">
        <w:rPr>
          <w:rStyle w:val="Hyperlink"/>
          <w:rFonts w:ascii="Times New Roman" w:eastAsia="SimSun" w:hAnsi="Times New Roman"/>
          <w:bCs/>
          <w:color w:val="auto"/>
          <w:sz w:val="24"/>
          <w:szCs w:val="24"/>
          <w:u w:val="none"/>
          <w:lang w:val="en-US"/>
        </w:rPr>
        <w:t xml:space="preserve">karena target </w:t>
      </w:r>
      <w:r w:rsidRPr="00A22C91">
        <w:rPr>
          <w:rStyle w:val="Hyperlink"/>
          <w:rFonts w:ascii="Times New Roman" w:eastAsia="SimSun" w:hAnsi="Times New Roman"/>
          <w:bCs/>
          <w:color w:val="auto"/>
          <w:sz w:val="24"/>
          <w:szCs w:val="24"/>
          <w:u w:val="none"/>
          <w:lang w:val="en-US"/>
        </w:rPr>
        <w:t xml:space="preserve">pemerintah penurunan defisit di bawah 3% sedangkan </w:t>
      </w:r>
      <w:r w:rsidR="00D95ED1">
        <w:rPr>
          <w:rStyle w:val="Hyperlink"/>
          <w:rFonts w:ascii="Times New Roman" w:eastAsia="SimSun" w:hAnsi="Times New Roman"/>
          <w:bCs/>
          <w:color w:val="auto"/>
          <w:sz w:val="24"/>
          <w:szCs w:val="24"/>
          <w:u w:val="none"/>
          <w:lang w:val="en-US"/>
        </w:rPr>
        <w:t>standar</w:t>
      </w:r>
      <w:r w:rsidRPr="00A22C91">
        <w:rPr>
          <w:rStyle w:val="Hyperlink"/>
          <w:rFonts w:ascii="Times New Roman" w:eastAsia="SimSun" w:hAnsi="Times New Roman"/>
          <w:bCs/>
          <w:color w:val="auto"/>
          <w:sz w:val="24"/>
          <w:szCs w:val="24"/>
          <w:u w:val="none"/>
          <w:lang w:val="en-US"/>
        </w:rPr>
        <w:t xml:space="preserve"> </w:t>
      </w:r>
      <w:r w:rsidR="00D95ED1">
        <w:rPr>
          <w:rStyle w:val="Hyperlink"/>
          <w:rFonts w:ascii="Times New Roman" w:eastAsia="SimSun" w:hAnsi="Times New Roman"/>
          <w:bCs/>
          <w:color w:val="auto"/>
          <w:sz w:val="24"/>
          <w:szCs w:val="24"/>
          <w:u w:val="none"/>
          <w:lang w:val="en-US"/>
        </w:rPr>
        <w:t xml:space="preserve">defisit </w:t>
      </w:r>
      <w:r w:rsidRPr="00A22C91">
        <w:rPr>
          <w:rStyle w:val="Hyperlink"/>
          <w:rFonts w:ascii="Times New Roman" w:eastAsia="SimSun" w:hAnsi="Times New Roman"/>
          <w:bCs/>
          <w:color w:val="auto"/>
          <w:sz w:val="24"/>
          <w:szCs w:val="24"/>
          <w:u w:val="none"/>
          <w:lang w:val="en-US"/>
        </w:rPr>
        <w:t>ECB (</w:t>
      </w:r>
      <w:r w:rsidRPr="00A22C91">
        <w:rPr>
          <w:rStyle w:val="Hyperlink"/>
          <w:rFonts w:ascii="Times New Roman" w:eastAsia="SimSun" w:hAnsi="Times New Roman"/>
          <w:bCs/>
          <w:i/>
          <w:color w:val="auto"/>
          <w:sz w:val="24"/>
          <w:szCs w:val="24"/>
          <w:u w:val="none"/>
          <w:lang w:val="en-US"/>
        </w:rPr>
        <w:t>European Central Bank)</w:t>
      </w:r>
      <w:r w:rsidRPr="00A22C91">
        <w:rPr>
          <w:rStyle w:val="Hyperlink"/>
          <w:rFonts w:ascii="Times New Roman" w:eastAsia="SimSun" w:hAnsi="Times New Roman"/>
          <w:bCs/>
          <w:color w:val="auto"/>
          <w:sz w:val="24"/>
          <w:szCs w:val="24"/>
          <w:u w:val="none"/>
          <w:lang w:val="en-US"/>
        </w:rPr>
        <w:t xml:space="preserve"> sekitar 2% dari PDB. Sementara itu </w:t>
      </w:r>
      <w:r w:rsidR="00302D18">
        <w:rPr>
          <w:rStyle w:val="Hyperlink"/>
          <w:rFonts w:ascii="Times New Roman" w:eastAsia="SimSun" w:hAnsi="Times New Roman"/>
          <w:bCs/>
          <w:color w:val="auto"/>
          <w:sz w:val="24"/>
          <w:szCs w:val="24"/>
          <w:u w:val="none"/>
          <w:lang w:val="en-US"/>
        </w:rPr>
        <w:t>tingkat hutang</w:t>
      </w:r>
      <w:r w:rsidRPr="00A22C91">
        <w:rPr>
          <w:rStyle w:val="Hyperlink"/>
          <w:rFonts w:ascii="Times New Roman" w:eastAsia="SimSun" w:hAnsi="Times New Roman"/>
          <w:bCs/>
          <w:color w:val="auto"/>
          <w:sz w:val="24"/>
          <w:szCs w:val="24"/>
          <w:u w:val="none"/>
          <w:lang w:val="en-US"/>
        </w:rPr>
        <w:t xml:space="preserve"> Perancis, sejak mengalami peni</w:t>
      </w:r>
      <w:r w:rsidR="003709FF">
        <w:rPr>
          <w:rStyle w:val="Hyperlink"/>
          <w:rFonts w:ascii="Times New Roman" w:eastAsia="SimSun" w:hAnsi="Times New Roman"/>
          <w:bCs/>
          <w:color w:val="auto"/>
          <w:sz w:val="24"/>
          <w:szCs w:val="24"/>
          <w:u w:val="none"/>
          <w:lang w:val="en-US"/>
        </w:rPr>
        <w:t>n</w:t>
      </w:r>
      <w:r w:rsidRPr="00A22C91">
        <w:rPr>
          <w:rStyle w:val="Hyperlink"/>
          <w:rFonts w:ascii="Times New Roman" w:eastAsia="SimSun" w:hAnsi="Times New Roman"/>
          <w:bCs/>
          <w:color w:val="auto"/>
          <w:sz w:val="24"/>
          <w:szCs w:val="24"/>
          <w:u w:val="none"/>
          <w:lang w:val="en-US"/>
        </w:rPr>
        <w:t xml:space="preserve">gkatan </w:t>
      </w:r>
      <w:r w:rsidR="00D95ED1">
        <w:rPr>
          <w:rStyle w:val="Hyperlink"/>
          <w:rFonts w:ascii="Times New Roman" w:eastAsia="SimSun" w:hAnsi="Times New Roman"/>
          <w:bCs/>
          <w:color w:val="auto"/>
          <w:sz w:val="24"/>
          <w:szCs w:val="24"/>
          <w:u w:val="none"/>
          <w:lang w:val="en-US"/>
        </w:rPr>
        <w:t>tajam</w:t>
      </w:r>
      <w:r w:rsidRPr="00A22C91">
        <w:rPr>
          <w:rStyle w:val="Hyperlink"/>
          <w:rFonts w:ascii="Times New Roman" w:eastAsia="SimSun" w:hAnsi="Times New Roman"/>
          <w:bCs/>
          <w:color w:val="auto"/>
          <w:sz w:val="24"/>
          <w:szCs w:val="24"/>
          <w:u w:val="none"/>
          <w:lang w:val="en-US"/>
        </w:rPr>
        <w:t xml:space="preserve"> pada tahun 2009 sekitar 83%</w:t>
      </w:r>
      <w:r w:rsidR="00D95ED1">
        <w:rPr>
          <w:rStyle w:val="Hyperlink"/>
          <w:rFonts w:ascii="Times New Roman" w:eastAsia="SimSun" w:hAnsi="Times New Roman"/>
          <w:bCs/>
          <w:color w:val="auto"/>
          <w:sz w:val="24"/>
          <w:szCs w:val="24"/>
          <w:u w:val="none"/>
          <w:lang w:val="en-US"/>
        </w:rPr>
        <w:t>,</w:t>
      </w:r>
      <w:r w:rsidRPr="00A22C91">
        <w:rPr>
          <w:rStyle w:val="Hyperlink"/>
          <w:rFonts w:ascii="Times New Roman" w:eastAsia="SimSun" w:hAnsi="Times New Roman"/>
          <w:bCs/>
          <w:color w:val="auto"/>
          <w:sz w:val="24"/>
          <w:szCs w:val="24"/>
          <w:u w:val="none"/>
          <w:lang w:val="en-US"/>
        </w:rPr>
        <w:t xml:space="preserve"> hutang Perancis mengalami kenaikan setiap tahunnya </w:t>
      </w:r>
      <w:r w:rsidR="00D95ED1">
        <w:rPr>
          <w:rStyle w:val="Hyperlink"/>
          <w:rFonts w:ascii="Times New Roman" w:eastAsia="SimSun" w:hAnsi="Times New Roman"/>
          <w:bCs/>
          <w:color w:val="auto"/>
          <w:sz w:val="24"/>
          <w:szCs w:val="24"/>
          <w:u w:val="none"/>
          <w:lang w:val="en-US"/>
        </w:rPr>
        <w:t>dan di</w:t>
      </w:r>
      <w:r w:rsidRPr="00A22C91">
        <w:rPr>
          <w:rStyle w:val="Hyperlink"/>
          <w:rFonts w:ascii="Times New Roman" w:eastAsia="SimSun" w:hAnsi="Times New Roman"/>
          <w:bCs/>
          <w:color w:val="auto"/>
          <w:sz w:val="24"/>
          <w:szCs w:val="24"/>
          <w:u w:val="none"/>
          <w:lang w:val="en-US"/>
        </w:rPr>
        <w:t xml:space="preserve"> tahun 2012 </w:t>
      </w:r>
      <w:r w:rsidR="00302D18">
        <w:rPr>
          <w:rStyle w:val="Hyperlink"/>
          <w:rFonts w:ascii="Times New Roman" w:eastAsia="SimSun" w:hAnsi="Times New Roman"/>
          <w:bCs/>
          <w:color w:val="auto"/>
          <w:sz w:val="24"/>
          <w:szCs w:val="24"/>
          <w:u w:val="none"/>
          <w:lang w:val="en-US"/>
        </w:rPr>
        <w:t>tingkat hutang</w:t>
      </w:r>
      <w:r w:rsidRPr="00A22C91">
        <w:rPr>
          <w:rStyle w:val="Hyperlink"/>
          <w:rFonts w:ascii="Times New Roman" w:eastAsia="SimSun" w:hAnsi="Times New Roman"/>
          <w:bCs/>
          <w:color w:val="auto"/>
          <w:sz w:val="24"/>
          <w:szCs w:val="24"/>
          <w:u w:val="none"/>
          <w:lang w:val="en-US"/>
        </w:rPr>
        <w:t xml:space="preserve"> </w:t>
      </w:r>
      <w:r w:rsidR="00D95ED1">
        <w:rPr>
          <w:rStyle w:val="Hyperlink"/>
          <w:rFonts w:ascii="Times New Roman" w:eastAsia="SimSun" w:hAnsi="Times New Roman"/>
          <w:bCs/>
          <w:color w:val="auto"/>
          <w:sz w:val="24"/>
          <w:szCs w:val="24"/>
          <w:u w:val="none"/>
          <w:lang w:val="en-US"/>
        </w:rPr>
        <w:t>per</w:t>
      </w:r>
      <w:r w:rsidRPr="00A22C91">
        <w:rPr>
          <w:rStyle w:val="Hyperlink"/>
          <w:rFonts w:ascii="Times New Roman" w:eastAsia="SimSun" w:hAnsi="Times New Roman"/>
          <w:bCs/>
          <w:color w:val="auto"/>
          <w:sz w:val="24"/>
          <w:szCs w:val="24"/>
          <w:u w:val="none"/>
          <w:lang w:val="en-US"/>
        </w:rPr>
        <w:t xml:space="preserve"> PDB Perancis sebesar 90.6% </w:t>
      </w:r>
      <w:hyperlink r:id="rId17" w:history="1">
        <w:sdt>
          <w:sdtPr>
            <w:rPr>
              <w:rStyle w:val="Hyperlink"/>
              <w:rFonts w:ascii="Times New Roman" w:eastAsia="SimSun" w:hAnsi="Times New Roman"/>
              <w:bCs/>
              <w:color w:val="auto"/>
              <w:sz w:val="24"/>
              <w:szCs w:val="24"/>
              <w:u w:val="none"/>
              <w:lang w:val="en-US"/>
            </w:rPr>
            <w:id w:val="506668566"/>
          </w:sdtPr>
          <w:sdtContent>
            <w:r w:rsidR="00676E8E" w:rsidRPr="00A22C91">
              <w:rPr>
                <w:rStyle w:val="Hyperlink"/>
                <w:rFonts w:ascii="Times New Roman" w:eastAsia="SimSun" w:hAnsi="Times New Roman"/>
                <w:bCs/>
                <w:color w:val="auto"/>
                <w:sz w:val="24"/>
                <w:szCs w:val="24"/>
                <w:u w:val="none"/>
                <w:lang w:val="en-US"/>
              </w:rPr>
              <w:fldChar w:fldCharType="begin"/>
            </w:r>
            <w:r w:rsidRPr="00A22C91">
              <w:rPr>
                <w:rStyle w:val="Hyperlink"/>
                <w:rFonts w:ascii="Times New Roman" w:eastAsia="SimSun" w:hAnsi="Times New Roman"/>
                <w:bCs/>
                <w:color w:val="auto"/>
                <w:sz w:val="24"/>
                <w:szCs w:val="24"/>
                <w:u w:val="none"/>
                <w:lang w:val="zh-CN"/>
              </w:rPr>
              <w:instrText xml:space="preserve"> CITATION Cou21 \l 14345  </w:instrText>
            </w:r>
            <w:r w:rsidR="00676E8E" w:rsidRPr="00A22C91">
              <w:rPr>
                <w:rStyle w:val="Hyperlink"/>
                <w:rFonts w:ascii="Times New Roman" w:eastAsia="SimSun" w:hAnsi="Times New Roman"/>
                <w:bCs/>
                <w:color w:val="auto"/>
                <w:sz w:val="24"/>
                <w:szCs w:val="24"/>
                <w:u w:val="none"/>
                <w:lang w:val="en-US"/>
              </w:rPr>
              <w:fldChar w:fldCharType="separate"/>
            </w:r>
            <w:r w:rsidR="0062029D">
              <w:rPr>
                <w:rStyle w:val="Hyperlink"/>
                <w:rFonts w:ascii="Times New Roman" w:eastAsia="SimSun" w:hAnsi="Times New Roman"/>
                <w:bCs/>
                <w:noProof/>
                <w:color w:val="auto"/>
                <w:sz w:val="24"/>
                <w:szCs w:val="24"/>
                <w:u w:val="none"/>
                <w:lang w:val="zh-CN"/>
              </w:rPr>
              <w:t xml:space="preserve"> </w:t>
            </w:r>
            <w:r w:rsidR="00E24519">
              <w:rPr>
                <w:rFonts w:ascii="Times New Roman" w:eastAsia="SimSun" w:hAnsi="Times New Roman"/>
                <w:noProof/>
                <w:sz w:val="24"/>
                <w:szCs w:val="24"/>
                <w:lang w:val="zh-CN"/>
              </w:rPr>
              <w:t>(</w:t>
            </w:r>
            <w:r w:rsidR="00E24519">
              <w:rPr>
                <w:rFonts w:ascii="Times New Roman" w:eastAsia="SimSun" w:hAnsi="Times New Roman"/>
                <w:noProof/>
                <w:sz w:val="24"/>
                <w:szCs w:val="24"/>
                <w:lang w:val="en-ID"/>
              </w:rPr>
              <w:t>c</w:t>
            </w:r>
            <w:r w:rsidR="0062029D" w:rsidRPr="0062029D">
              <w:rPr>
                <w:rFonts w:ascii="Times New Roman" w:eastAsia="SimSun" w:hAnsi="Times New Roman"/>
                <w:noProof/>
                <w:sz w:val="24"/>
                <w:szCs w:val="24"/>
                <w:lang w:val="zh-CN"/>
              </w:rPr>
              <w:t>ountryeconomy</w:t>
            </w:r>
            <w:r w:rsidR="00E24519">
              <w:rPr>
                <w:rFonts w:ascii="Times New Roman" w:eastAsia="SimSun" w:hAnsi="Times New Roman"/>
                <w:noProof/>
                <w:sz w:val="24"/>
                <w:szCs w:val="24"/>
                <w:lang w:val="en-ID"/>
              </w:rPr>
              <w:t>.com</w:t>
            </w:r>
            <w:r w:rsidR="0062029D" w:rsidRPr="0062029D">
              <w:rPr>
                <w:rFonts w:ascii="Times New Roman" w:eastAsia="SimSun" w:hAnsi="Times New Roman"/>
                <w:noProof/>
                <w:sz w:val="24"/>
                <w:szCs w:val="24"/>
                <w:lang w:val="zh-CN"/>
              </w:rPr>
              <w:t>, 2021)</w:t>
            </w:r>
            <w:r w:rsidR="00676E8E" w:rsidRPr="00A22C91">
              <w:rPr>
                <w:rStyle w:val="Hyperlink"/>
                <w:rFonts w:ascii="Times New Roman" w:eastAsia="SimSun" w:hAnsi="Times New Roman"/>
                <w:bCs/>
                <w:color w:val="auto"/>
                <w:sz w:val="24"/>
                <w:szCs w:val="24"/>
                <w:u w:val="none"/>
                <w:lang w:val="en-US"/>
              </w:rPr>
              <w:fldChar w:fldCharType="end"/>
            </w:r>
          </w:sdtContent>
        </w:sdt>
      </w:hyperlink>
      <w:r w:rsidRPr="00A22C91">
        <w:rPr>
          <w:rStyle w:val="Hyperlink"/>
          <w:rFonts w:ascii="Times New Roman" w:eastAsia="SimSun" w:hAnsi="Times New Roman"/>
          <w:bCs/>
          <w:color w:val="auto"/>
          <w:sz w:val="24"/>
          <w:szCs w:val="24"/>
          <w:u w:val="none"/>
          <w:lang w:val="en-US"/>
        </w:rPr>
        <w:t>.</w:t>
      </w:r>
    </w:p>
    <w:p w:rsidR="00363D58" w:rsidRDefault="00D95ED1" w:rsidP="00FF00E8">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r>
        <w:rPr>
          <w:rStyle w:val="Hyperlink"/>
          <w:rFonts w:ascii="Times New Roman" w:eastAsia="SimSun" w:hAnsi="Times New Roman"/>
          <w:bCs/>
          <w:color w:val="auto"/>
          <w:sz w:val="24"/>
          <w:szCs w:val="24"/>
          <w:u w:val="none"/>
          <w:lang w:val="en-US"/>
        </w:rPr>
        <w:t>S</w:t>
      </w:r>
      <w:r w:rsidR="00356363" w:rsidRPr="00A22C91">
        <w:rPr>
          <w:rStyle w:val="Hyperlink"/>
          <w:rFonts w:ascii="Times New Roman" w:eastAsia="SimSun" w:hAnsi="Times New Roman"/>
          <w:bCs/>
          <w:color w:val="auto"/>
          <w:sz w:val="24"/>
          <w:szCs w:val="24"/>
          <w:u w:val="none"/>
          <w:lang w:val="en-US"/>
        </w:rPr>
        <w:t>ektor ketenagakerjaan Perancis, kebijakan pemerintah memberikan dampak</w:t>
      </w:r>
      <w:r>
        <w:rPr>
          <w:rStyle w:val="Hyperlink"/>
          <w:rFonts w:ascii="Times New Roman" w:eastAsia="SimSun" w:hAnsi="Times New Roman"/>
          <w:bCs/>
          <w:color w:val="auto"/>
          <w:sz w:val="24"/>
          <w:szCs w:val="24"/>
          <w:u w:val="none"/>
          <w:lang w:val="en-US"/>
        </w:rPr>
        <w:t>/implikasi</w:t>
      </w:r>
      <w:r w:rsidR="00356363" w:rsidRPr="00A22C91">
        <w:rPr>
          <w:rStyle w:val="Hyperlink"/>
          <w:rFonts w:ascii="Times New Roman" w:eastAsia="SimSun" w:hAnsi="Times New Roman"/>
          <w:bCs/>
          <w:color w:val="auto"/>
          <w:sz w:val="24"/>
          <w:szCs w:val="24"/>
          <w:u w:val="none"/>
          <w:lang w:val="en-US"/>
        </w:rPr>
        <w:t xml:space="preserve"> terhadap tingkat penga</w:t>
      </w:r>
      <w:r w:rsidR="007D4360">
        <w:rPr>
          <w:rStyle w:val="Hyperlink"/>
          <w:rFonts w:ascii="Times New Roman" w:eastAsia="SimSun" w:hAnsi="Times New Roman"/>
          <w:bCs/>
          <w:color w:val="auto"/>
          <w:sz w:val="24"/>
          <w:szCs w:val="24"/>
          <w:u w:val="none"/>
          <w:lang w:val="en-US"/>
        </w:rPr>
        <w:t>n</w:t>
      </w:r>
      <w:r w:rsidR="00356363" w:rsidRPr="00A22C91">
        <w:rPr>
          <w:rStyle w:val="Hyperlink"/>
          <w:rFonts w:ascii="Times New Roman" w:eastAsia="SimSun" w:hAnsi="Times New Roman"/>
          <w:bCs/>
          <w:color w:val="auto"/>
          <w:sz w:val="24"/>
          <w:szCs w:val="24"/>
          <w:u w:val="none"/>
          <w:lang w:val="en-US"/>
        </w:rPr>
        <w:t>gguran pada tahun 2010 berada di</w:t>
      </w:r>
      <w:r w:rsidR="007D4360">
        <w:rPr>
          <w:rStyle w:val="Hyperlink"/>
          <w:rFonts w:ascii="Times New Roman" w:eastAsia="SimSun" w:hAnsi="Times New Roman"/>
          <w:bCs/>
          <w:color w:val="auto"/>
          <w:sz w:val="24"/>
          <w:szCs w:val="24"/>
          <w:u w:val="none"/>
          <w:lang w:val="en-US"/>
        </w:rPr>
        <w:t xml:space="preserve"> </w:t>
      </w:r>
      <w:r w:rsidR="00356363" w:rsidRPr="00A22C91">
        <w:rPr>
          <w:rStyle w:val="Hyperlink"/>
          <w:rFonts w:ascii="Times New Roman" w:eastAsia="SimSun" w:hAnsi="Times New Roman"/>
          <w:bCs/>
          <w:color w:val="auto"/>
          <w:sz w:val="24"/>
          <w:szCs w:val="24"/>
          <w:u w:val="none"/>
          <w:lang w:val="en-US"/>
        </w:rPr>
        <w:t xml:space="preserve">kisaran 9.3% turun </w:t>
      </w:r>
      <w:r w:rsidR="00363D58">
        <w:rPr>
          <w:rStyle w:val="Hyperlink"/>
          <w:rFonts w:ascii="Times New Roman" w:eastAsia="SimSun" w:hAnsi="Times New Roman"/>
          <w:bCs/>
          <w:color w:val="auto"/>
          <w:sz w:val="24"/>
          <w:szCs w:val="24"/>
          <w:u w:val="none"/>
          <w:lang w:val="en-US"/>
        </w:rPr>
        <w:t xml:space="preserve">menjadi </w:t>
      </w:r>
      <w:r w:rsidR="00356363" w:rsidRPr="00A22C91">
        <w:rPr>
          <w:rStyle w:val="Hyperlink"/>
          <w:rFonts w:ascii="Times New Roman" w:eastAsia="SimSun" w:hAnsi="Times New Roman"/>
          <w:bCs/>
          <w:color w:val="auto"/>
          <w:sz w:val="24"/>
          <w:szCs w:val="24"/>
          <w:u w:val="none"/>
          <w:lang w:val="en-US"/>
        </w:rPr>
        <w:t>dikisaran 9.2% pada tahun 2011.</w:t>
      </w:r>
      <w:r w:rsidR="00363D58">
        <w:rPr>
          <w:rStyle w:val="Hyperlink"/>
          <w:rFonts w:ascii="Times New Roman" w:eastAsia="SimSun" w:hAnsi="Times New Roman"/>
          <w:bCs/>
          <w:color w:val="auto"/>
          <w:sz w:val="24"/>
          <w:szCs w:val="24"/>
          <w:u w:val="none"/>
          <w:lang w:val="en-US"/>
        </w:rPr>
        <w:t xml:space="preserve"> Meskipun tingkat pengangguran Perancis mengalami penurunan namun tidak terlalu signifikan</w:t>
      </w:r>
      <w:r w:rsidR="00E72F97">
        <w:rPr>
          <w:rStyle w:val="Hyperlink"/>
          <w:rFonts w:ascii="Times New Roman" w:eastAsia="SimSun" w:hAnsi="Times New Roman"/>
          <w:bCs/>
          <w:color w:val="auto"/>
          <w:sz w:val="24"/>
          <w:szCs w:val="24"/>
          <w:u w:val="none"/>
          <w:lang w:val="en-US"/>
        </w:rPr>
        <w:t xml:space="preserve"> berkurang</w:t>
      </w:r>
      <w:r w:rsidR="00363D58">
        <w:rPr>
          <w:rStyle w:val="Hyperlink"/>
          <w:rFonts w:ascii="Times New Roman" w:eastAsia="SimSun" w:hAnsi="Times New Roman"/>
          <w:bCs/>
          <w:color w:val="auto"/>
          <w:sz w:val="24"/>
          <w:szCs w:val="24"/>
          <w:u w:val="none"/>
          <w:lang w:val="en-US"/>
        </w:rPr>
        <w:t xml:space="preserve"> pada periode tahun 2010-2011.</w:t>
      </w:r>
      <w:r w:rsidR="00115C20">
        <w:rPr>
          <w:rStyle w:val="Hyperlink"/>
          <w:rFonts w:ascii="Times New Roman" w:eastAsia="SimSun" w:hAnsi="Times New Roman"/>
          <w:bCs/>
          <w:color w:val="auto"/>
          <w:sz w:val="24"/>
          <w:szCs w:val="24"/>
          <w:u w:val="none"/>
          <w:lang w:val="en-US"/>
        </w:rPr>
        <w:t xml:space="preserve"> Jika dibandingkan </w:t>
      </w:r>
      <w:r w:rsidR="00FF00E8">
        <w:rPr>
          <w:rStyle w:val="Hyperlink"/>
          <w:rFonts w:ascii="Times New Roman" w:eastAsia="SimSun" w:hAnsi="Times New Roman"/>
          <w:bCs/>
          <w:color w:val="auto"/>
          <w:sz w:val="24"/>
          <w:szCs w:val="24"/>
          <w:u w:val="none"/>
          <w:lang w:val="en-US"/>
        </w:rPr>
        <w:t>tingkat pengangguran pada tahun 2008 berada di</w:t>
      </w:r>
      <w:r w:rsidR="007D4360">
        <w:rPr>
          <w:rStyle w:val="Hyperlink"/>
          <w:rFonts w:ascii="Times New Roman" w:eastAsia="SimSun" w:hAnsi="Times New Roman"/>
          <w:bCs/>
          <w:color w:val="auto"/>
          <w:sz w:val="24"/>
          <w:szCs w:val="24"/>
          <w:u w:val="none"/>
          <w:lang w:val="en-US"/>
        </w:rPr>
        <w:t xml:space="preserve"> </w:t>
      </w:r>
      <w:r w:rsidR="00FF00E8">
        <w:rPr>
          <w:rStyle w:val="Hyperlink"/>
          <w:rFonts w:ascii="Times New Roman" w:eastAsia="SimSun" w:hAnsi="Times New Roman"/>
          <w:bCs/>
          <w:color w:val="auto"/>
          <w:sz w:val="24"/>
          <w:szCs w:val="24"/>
          <w:u w:val="none"/>
          <w:lang w:val="en-US"/>
        </w:rPr>
        <w:t>kisaran 7.4% kemudian di tahun 2009 penga</w:t>
      </w:r>
      <w:r w:rsidR="007D4360">
        <w:rPr>
          <w:rStyle w:val="Hyperlink"/>
          <w:rFonts w:ascii="Times New Roman" w:eastAsia="SimSun" w:hAnsi="Times New Roman"/>
          <w:bCs/>
          <w:color w:val="auto"/>
          <w:sz w:val="24"/>
          <w:szCs w:val="24"/>
          <w:u w:val="none"/>
          <w:lang w:val="en-US"/>
        </w:rPr>
        <w:t>n</w:t>
      </w:r>
      <w:r w:rsidR="00FF00E8">
        <w:rPr>
          <w:rStyle w:val="Hyperlink"/>
          <w:rFonts w:ascii="Times New Roman" w:eastAsia="SimSun" w:hAnsi="Times New Roman"/>
          <w:bCs/>
          <w:color w:val="auto"/>
          <w:sz w:val="24"/>
          <w:szCs w:val="24"/>
          <w:u w:val="none"/>
          <w:lang w:val="en-US"/>
        </w:rPr>
        <w:t>gguran Perancis melonjak menjadi 9.1% yang diakib</w:t>
      </w:r>
      <w:r w:rsidR="00E72F97">
        <w:rPr>
          <w:rStyle w:val="Hyperlink"/>
          <w:rFonts w:ascii="Times New Roman" w:eastAsia="SimSun" w:hAnsi="Times New Roman"/>
          <w:bCs/>
          <w:color w:val="auto"/>
          <w:sz w:val="24"/>
          <w:szCs w:val="24"/>
          <w:u w:val="none"/>
          <w:lang w:val="en-US"/>
        </w:rPr>
        <w:t>atkan oleh dampak krisis hutang, oleh karena hal tersebut</w:t>
      </w:r>
      <w:r w:rsidR="00FF00E8">
        <w:rPr>
          <w:rStyle w:val="Hyperlink"/>
          <w:rFonts w:ascii="Times New Roman" w:eastAsia="SimSun" w:hAnsi="Times New Roman"/>
          <w:bCs/>
          <w:color w:val="auto"/>
          <w:sz w:val="24"/>
          <w:szCs w:val="24"/>
          <w:u w:val="none"/>
          <w:lang w:val="en-US"/>
        </w:rPr>
        <w:t xml:space="preserve"> menghambat pertumbuhan ekonomi Perancis.</w:t>
      </w:r>
      <w:r w:rsidR="00E72F97">
        <w:rPr>
          <w:rStyle w:val="Hyperlink"/>
          <w:rFonts w:ascii="Times New Roman" w:eastAsia="SimSun" w:hAnsi="Times New Roman"/>
          <w:bCs/>
          <w:color w:val="auto"/>
          <w:sz w:val="24"/>
          <w:szCs w:val="24"/>
          <w:u w:val="none"/>
          <w:lang w:val="en-US"/>
        </w:rPr>
        <w:t xml:space="preserve"> </w:t>
      </w:r>
      <w:r w:rsidR="00115C20">
        <w:rPr>
          <w:rStyle w:val="Hyperlink"/>
          <w:rFonts w:ascii="Times New Roman" w:eastAsia="SimSun" w:hAnsi="Times New Roman"/>
          <w:bCs/>
          <w:color w:val="auto"/>
          <w:sz w:val="24"/>
          <w:szCs w:val="24"/>
          <w:u w:val="none"/>
          <w:lang w:val="en-US"/>
        </w:rPr>
        <w:t>Pada tingkat upah Perancis akibat dari kebijakan stimulus dalam jangka waktu pendek mengakibatkan tingkat upah cenderung bersifat dinamis.</w:t>
      </w:r>
      <w:r w:rsidR="00356363" w:rsidRPr="00A22C91">
        <w:rPr>
          <w:rStyle w:val="Hyperlink"/>
          <w:rFonts w:ascii="Times New Roman" w:eastAsia="SimSun" w:hAnsi="Times New Roman"/>
          <w:bCs/>
          <w:color w:val="auto"/>
          <w:sz w:val="24"/>
          <w:szCs w:val="24"/>
          <w:u w:val="none"/>
          <w:lang w:val="en-US"/>
        </w:rPr>
        <w:t xml:space="preserve"> </w:t>
      </w:r>
    </w:p>
    <w:p w:rsidR="00877B45" w:rsidRDefault="00356363">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r w:rsidRPr="00A22C91">
        <w:rPr>
          <w:rStyle w:val="Hyperlink"/>
          <w:rFonts w:ascii="Times New Roman" w:eastAsia="SimSun" w:hAnsi="Times New Roman"/>
          <w:bCs/>
          <w:color w:val="auto"/>
          <w:sz w:val="24"/>
          <w:szCs w:val="24"/>
          <w:u w:val="none"/>
          <w:lang w:val="en-US"/>
        </w:rPr>
        <w:t xml:space="preserve">Kebijakan pemerintah untuk pemulihan ekonomi memberikan </w:t>
      </w:r>
      <w:r w:rsidR="000652F8">
        <w:rPr>
          <w:rStyle w:val="Hyperlink"/>
          <w:rFonts w:ascii="Times New Roman" w:eastAsia="SimSun" w:hAnsi="Times New Roman"/>
          <w:bCs/>
          <w:color w:val="auto"/>
          <w:sz w:val="24"/>
          <w:szCs w:val="24"/>
          <w:u w:val="none"/>
          <w:lang w:val="en-US"/>
        </w:rPr>
        <w:t>implikasi</w:t>
      </w:r>
      <w:r w:rsidRPr="00A22C91">
        <w:rPr>
          <w:rStyle w:val="Hyperlink"/>
          <w:rFonts w:ascii="Times New Roman" w:eastAsia="SimSun" w:hAnsi="Times New Roman"/>
          <w:bCs/>
          <w:color w:val="auto"/>
          <w:sz w:val="24"/>
          <w:szCs w:val="24"/>
          <w:u w:val="none"/>
          <w:lang w:val="en-US"/>
        </w:rPr>
        <w:t xml:space="preserve"> terhadap pertumbuhan ekonomi, perdagangan dan pembangunan Perancis serta membantu menurunkan defisit anggara</w:t>
      </w:r>
      <w:r w:rsidR="007D4360">
        <w:rPr>
          <w:rStyle w:val="Hyperlink"/>
          <w:rFonts w:ascii="Times New Roman" w:eastAsia="SimSun" w:hAnsi="Times New Roman"/>
          <w:bCs/>
          <w:color w:val="auto"/>
          <w:sz w:val="24"/>
          <w:szCs w:val="24"/>
          <w:u w:val="none"/>
          <w:lang w:val="en-US"/>
        </w:rPr>
        <w:t>n</w:t>
      </w:r>
      <w:r w:rsidRPr="00A22C91">
        <w:rPr>
          <w:rStyle w:val="Hyperlink"/>
          <w:rFonts w:ascii="Times New Roman" w:eastAsia="SimSun" w:hAnsi="Times New Roman"/>
          <w:bCs/>
          <w:color w:val="auto"/>
          <w:sz w:val="24"/>
          <w:szCs w:val="24"/>
          <w:u w:val="none"/>
          <w:lang w:val="en-US"/>
        </w:rPr>
        <w:t xml:space="preserve"> pemerintah, namu</w:t>
      </w:r>
      <w:r w:rsidR="00FF00E8">
        <w:rPr>
          <w:rStyle w:val="Hyperlink"/>
          <w:rFonts w:ascii="Times New Roman" w:eastAsia="SimSun" w:hAnsi="Times New Roman"/>
          <w:bCs/>
          <w:color w:val="auto"/>
          <w:sz w:val="24"/>
          <w:szCs w:val="24"/>
          <w:u w:val="none"/>
          <w:lang w:val="en-US"/>
        </w:rPr>
        <w:t>n</w:t>
      </w:r>
      <w:r w:rsidRPr="00A22C91">
        <w:rPr>
          <w:rStyle w:val="Hyperlink"/>
          <w:rFonts w:ascii="Times New Roman" w:eastAsia="SimSun" w:hAnsi="Times New Roman"/>
          <w:bCs/>
          <w:color w:val="auto"/>
          <w:sz w:val="24"/>
          <w:szCs w:val="24"/>
          <w:u w:val="none"/>
          <w:lang w:val="en-US"/>
        </w:rPr>
        <w:t xml:space="preserve"> penurunan defisit anggara</w:t>
      </w:r>
      <w:r w:rsidR="007D4360">
        <w:rPr>
          <w:rStyle w:val="Hyperlink"/>
          <w:rFonts w:ascii="Times New Roman" w:eastAsia="SimSun" w:hAnsi="Times New Roman"/>
          <w:bCs/>
          <w:color w:val="auto"/>
          <w:sz w:val="24"/>
          <w:szCs w:val="24"/>
          <w:u w:val="none"/>
          <w:lang w:val="en-US"/>
        </w:rPr>
        <w:t>n</w:t>
      </w:r>
      <w:r w:rsidRPr="00A22C91">
        <w:rPr>
          <w:rStyle w:val="Hyperlink"/>
          <w:rFonts w:ascii="Times New Roman" w:eastAsia="SimSun" w:hAnsi="Times New Roman"/>
          <w:bCs/>
          <w:color w:val="auto"/>
          <w:sz w:val="24"/>
          <w:szCs w:val="24"/>
          <w:u w:val="none"/>
          <w:lang w:val="en-US"/>
        </w:rPr>
        <w:t xml:space="preserve"> pemerintah masih tergolong tinggi dimana pemerintah menargetkan penurunan hingga di bawah 3% serta </w:t>
      </w:r>
      <w:r w:rsidR="00302D18">
        <w:rPr>
          <w:rStyle w:val="Hyperlink"/>
          <w:rFonts w:ascii="Times New Roman" w:eastAsia="SimSun" w:hAnsi="Times New Roman"/>
          <w:bCs/>
          <w:color w:val="auto"/>
          <w:sz w:val="24"/>
          <w:szCs w:val="24"/>
          <w:u w:val="none"/>
          <w:lang w:val="en-US"/>
        </w:rPr>
        <w:t>tingkat hutang</w:t>
      </w:r>
      <w:r w:rsidRPr="00A22C91">
        <w:rPr>
          <w:rStyle w:val="Hyperlink"/>
          <w:rFonts w:ascii="Times New Roman" w:eastAsia="SimSun" w:hAnsi="Times New Roman"/>
          <w:bCs/>
          <w:color w:val="auto"/>
          <w:sz w:val="24"/>
          <w:szCs w:val="24"/>
          <w:u w:val="none"/>
          <w:lang w:val="en-US"/>
        </w:rPr>
        <w:t xml:space="preserve"> yang terus mengalami peningkatan </w:t>
      </w:r>
      <w:r w:rsidR="007C000F">
        <w:rPr>
          <w:rStyle w:val="Hyperlink"/>
          <w:rFonts w:ascii="Times New Roman" w:eastAsia="SimSun" w:hAnsi="Times New Roman"/>
          <w:bCs/>
          <w:color w:val="auto"/>
          <w:sz w:val="24"/>
          <w:szCs w:val="24"/>
          <w:u w:val="none"/>
          <w:lang w:val="en-US"/>
        </w:rPr>
        <w:t xml:space="preserve">setiap tahunnya dari periode 2008-2012 </w:t>
      </w:r>
      <w:r w:rsidRPr="00A22C91">
        <w:rPr>
          <w:rStyle w:val="Hyperlink"/>
          <w:rFonts w:ascii="Times New Roman" w:eastAsia="SimSun" w:hAnsi="Times New Roman"/>
          <w:bCs/>
          <w:color w:val="auto"/>
          <w:sz w:val="24"/>
          <w:szCs w:val="24"/>
          <w:u w:val="none"/>
          <w:lang w:val="en-US"/>
        </w:rPr>
        <w:t xml:space="preserve">dan dibutuhkan langkah lebih lanjut untuk menurunkan </w:t>
      </w:r>
      <w:r w:rsidR="007C000F">
        <w:rPr>
          <w:rStyle w:val="Hyperlink"/>
          <w:rFonts w:ascii="Times New Roman" w:eastAsia="SimSun" w:hAnsi="Times New Roman"/>
          <w:bCs/>
          <w:color w:val="auto"/>
          <w:sz w:val="24"/>
          <w:szCs w:val="24"/>
          <w:u w:val="none"/>
          <w:lang w:val="en-US"/>
        </w:rPr>
        <w:t xml:space="preserve">tingkat </w:t>
      </w:r>
      <w:r w:rsidR="00302D18">
        <w:rPr>
          <w:rStyle w:val="Hyperlink"/>
          <w:rFonts w:ascii="Times New Roman" w:eastAsia="SimSun" w:hAnsi="Times New Roman"/>
          <w:bCs/>
          <w:color w:val="auto"/>
          <w:sz w:val="24"/>
          <w:szCs w:val="24"/>
          <w:u w:val="none"/>
          <w:lang w:val="en-US"/>
        </w:rPr>
        <w:t>tingkat hutang</w:t>
      </w:r>
      <w:r w:rsidR="007C000F">
        <w:rPr>
          <w:rStyle w:val="Hyperlink"/>
          <w:rFonts w:ascii="Times New Roman" w:eastAsia="SimSun" w:hAnsi="Times New Roman"/>
          <w:bCs/>
          <w:color w:val="auto"/>
          <w:sz w:val="24"/>
          <w:szCs w:val="24"/>
          <w:u w:val="none"/>
          <w:lang w:val="en-US"/>
        </w:rPr>
        <w:t xml:space="preserve"> Perancis</w:t>
      </w:r>
      <w:r w:rsidRPr="00A22C91">
        <w:rPr>
          <w:rStyle w:val="Hyperlink"/>
          <w:rFonts w:ascii="Times New Roman" w:eastAsia="SimSun" w:hAnsi="Times New Roman"/>
          <w:bCs/>
          <w:color w:val="auto"/>
          <w:sz w:val="24"/>
          <w:szCs w:val="24"/>
          <w:u w:val="none"/>
          <w:lang w:val="en-US"/>
        </w:rPr>
        <w:t>.</w:t>
      </w:r>
    </w:p>
    <w:p w:rsidR="006B0809" w:rsidRPr="00A22C91" w:rsidRDefault="006B0809">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p>
    <w:p w:rsidR="00965705" w:rsidRPr="00965705" w:rsidRDefault="00965705" w:rsidP="00965705">
      <w:pPr>
        <w:pStyle w:val="ListParagraph"/>
        <w:autoSpaceDE w:val="0"/>
        <w:autoSpaceDN w:val="0"/>
        <w:adjustRightInd w:val="0"/>
        <w:spacing w:line="240" w:lineRule="auto"/>
        <w:ind w:left="0"/>
        <w:jc w:val="both"/>
        <w:rPr>
          <w:rStyle w:val="Hyperlink"/>
          <w:rFonts w:ascii="Times New Roman" w:eastAsia="SimSun" w:hAnsi="Times New Roman"/>
          <w:b/>
          <w:bCs/>
          <w:color w:val="auto"/>
          <w:sz w:val="24"/>
          <w:szCs w:val="24"/>
          <w:u w:val="none"/>
          <w:lang w:val="en-US"/>
        </w:rPr>
      </w:pPr>
      <w:r w:rsidRPr="00965705">
        <w:rPr>
          <w:rStyle w:val="Hyperlink"/>
          <w:rFonts w:ascii="Times New Roman" w:eastAsia="SimSun" w:hAnsi="Times New Roman"/>
          <w:b/>
          <w:bCs/>
          <w:color w:val="auto"/>
          <w:sz w:val="24"/>
          <w:szCs w:val="24"/>
          <w:u w:val="none"/>
          <w:lang w:val="en-US"/>
        </w:rPr>
        <w:t xml:space="preserve">2. Rekapitalisasi </w:t>
      </w:r>
      <w:r w:rsidR="006B0809">
        <w:rPr>
          <w:rStyle w:val="Hyperlink"/>
          <w:rFonts w:ascii="Times New Roman" w:eastAsia="SimSun" w:hAnsi="Times New Roman"/>
          <w:b/>
          <w:bCs/>
          <w:color w:val="auto"/>
          <w:sz w:val="24"/>
          <w:szCs w:val="24"/>
          <w:u w:val="none"/>
          <w:lang w:val="en-US"/>
        </w:rPr>
        <w:t xml:space="preserve">terhadap </w:t>
      </w:r>
      <w:r w:rsidRPr="00965705">
        <w:rPr>
          <w:rStyle w:val="Hyperlink"/>
          <w:rFonts w:ascii="Times New Roman" w:eastAsia="SimSun" w:hAnsi="Times New Roman"/>
          <w:b/>
          <w:bCs/>
          <w:color w:val="auto"/>
          <w:sz w:val="24"/>
          <w:szCs w:val="24"/>
          <w:u w:val="none"/>
          <w:lang w:val="en-US"/>
        </w:rPr>
        <w:t xml:space="preserve">Bank-bank </w:t>
      </w:r>
      <w:r w:rsidR="006B0809">
        <w:rPr>
          <w:rStyle w:val="Hyperlink"/>
          <w:rFonts w:ascii="Times New Roman" w:eastAsia="SimSun" w:hAnsi="Times New Roman"/>
          <w:b/>
          <w:bCs/>
          <w:color w:val="auto"/>
          <w:sz w:val="24"/>
          <w:szCs w:val="24"/>
          <w:u w:val="none"/>
          <w:lang w:val="en-US"/>
        </w:rPr>
        <w:t xml:space="preserve">di </w:t>
      </w:r>
      <w:r w:rsidRPr="00965705">
        <w:rPr>
          <w:rStyle w:val="Hyperlink"/>
          <w:rFonts w:ascii="Times New Roman" w:eastAsia="SimSun" w:hAnsi="Times New Roman"/>
          <w:b/>
          <w:bCs/>
          <w:color w:val="auto"/>
          <w:sz w:val="24"/>
          <w:szCs w:val="24"/>
          <w:u w:val="none"/>
          <w:lang w:val="en-US"/>
        </w:rPr>
        <w:t>Perancis</w:t>
      </w:r>
    </w:p>
    <w:p w:rsidR="00877B45" w:rsidRPr="00A22C91" w:rsidRDefault="00356363">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r w:rsidRPr="00A22C91">
        <w:rPr>
          <w:rStyle w:val="Hyperlink"/>
          <w:rFonts w:ascii="Times New Roman" w:eastAsia="SimSun" w:hAnsi="Times New Roman"/>
          <w:bCs/>
          <w:color w:val="auto"/>
          <w:sz w:val="24"/>
          <w:szCs w:val="24"/>
          <w:u w:val="none"/>
          <w:lang w:val="en-US"/>
        </w:rPr>
        <w:t>Kebijakan selanjutnya untuk memulihkan sektor perbankan Perancis</w:t>
      </w:r>
      <w:r w:rsidR="007C1E26">
        <w:rPr>
          <w:rStyle w:val="Hyperlink"/>
          <w:rFonts w:ascii="Times New Roman" w:eastAsia="SimSun" w:hAnsi="Times New Roman"/>
          <w:bCs/>
          <w:color w:val="auto"/>
          <w:sz w:val="24"/>
          <w:szCs w:val="24"/>
          <w:u w:val="none"/>
          <w:lang w:val="en-US"/>
        </w:rPr>
        <w:t>,</w:t>
      </w:r>
      <w:r w:rsidRPr="00A22C91">
        <w:rPr>
          <w:rStyle w:val="Hyperlink"/>
          <w:rFonts w:ascii="Times New Roman" w:eastAsia="SimSun" w:hAnsi="Times New Roman"/>
          <w:bCs/>
          <w:color w:val="auto"/>
          <w:sz w:val="24"/>
          <w:szCs w:val="24"/>
          <w:u w:val="none"/>
          <w:lang w:val="en-US"/>
        </w:rPr>
        <w:t xml:space="preserve"> Sarkozy melakukan </w:t>
      </w:r>
      <w:r w:rsidR="000652F8">
        <w:rPr>
          <w:rStyle w:val="Hyperlink"/>
          <w:rFonts w:ascii="Times New Roman" w:eastAsia="SimSun" w:hAnsi="Times New Roman"/>
          <w:bCs/>
          <w:color w:val="auto"/>
          <w:sz w:val="24"/>
          <w:szCs w:val="24"/>
          <w:u w:val="none"/>
          <w:lang w:val="en-US"/>
        </w:rPr>
        <w:t xml:space="preserve">langkah </w:t>
      </w:r>
      <w:r w:rsidRPr="00A22C91">
        <w:rPr>
          <w:rStyle w:val="Hyperlink"/>
          <w:rFonts w:ascii="Times New Roman" w:eastAsia="SimSun" w:hAnsi="Times New Roman"/>
          <w:bCs/>
          <w:color w:val="auto"/>
          <w:sz w:val="24"/>
          <w:szCs w:val="24"/>
          <w:u w:val="none"/>
          <w:lang w:val="en-US"/>
        </w:rPr>
        <w:t>rekapitalisasi (suntikan modal) terhadap bank</w:t>
      </w:r>
      <w:r w:rsidR="000652F8">
        <w:rPr>
          <w:rStyle w:val="Hyperlink"/>
          <w:rFonts w:ascii="Times New Roman" w:eastAsia="SimSun" w:hAnsi="Times New Roman"/>
          <w:bCs/>
          <w:color w:val="auto"/>
          <w:sz w:val="24"/>
          <w:szCs w:val="24"/>
          <w:u w:val="none"/>
          <w:lang w:val="en-US"/>
        </w:rPr>
        <w:t xml:space="preserve">-bank di Perancis dengan </w:t>
      </w:r>
      <w:r w:rsidRPr="00A22C91">
        <w:rPr>
          <w:rStyle w:val="Hyperlink"/>
          <w:rFonts w:ascii="Times New Roman" w:eastAsia="SimSun" w:hAnsi="Times New Roman"/>
          <w:bCs/>
          <w:color w:val="auto"/>
          <w:sz w:val="24"/>
          <w:szCs w:val="24"/>
          <w:u w:val="none"/>
          <w:lang w:val="en-US"/>
        </w:rPr>
        <w:t xml:space="preserve">tujuan untuk menalangi </w:t>
      </w:r>
      <w:r w:rsidRPr="00A22C91">
        <w:rPr>
          <w:rStyle w:val="Hyperlink"/>
          <w:rFonts w:ascii="Times New Roman" w:eastAsia="SimSun" w:hAnsi="Times New Roman"/>
          <w:bCs/>
          <w:i/>
          <w:color w:val="auto"/>
          <w:sz w:val="24"/>
          <w:szCs w:val="24"/>
          <w:u w:val="none"/>
          <w:lang w:val="en-US"/>
        </w:rPr>
        <w:t xml:space="preserve">(bailout) </w:t>
      </w:r>
      <w:r w:rsidR="00FB040D">
        <w:rPr>
          <w:rStyle w:val="Hyperlink"/>
          <w:rFonts w:ascii="Times New Roman" w:eastAsia="SimSun" w:hAnsi="Times New Roman"/>
          <w:bCs/>
          <w:color w:val="auto"/>
          <w:sz w:val="24"/>
          <w:szCs w:val="24"/>
          <w:u w:val="none"/>
          <w:lang w:val="en-US"/>
        </w:rPr>
        <w:t xml:space="preserve">ke </w:t>
      </w:r>
      <w:r w:rsidRPr="00A22C91">
        <w:rPr>
          <w:rStyle w:val="Hyperlink"/>
          <w:rFonts w:ascii="Times New Roman" w:eastAsia="SimSun" w:hAnsi="Times New Roman"/>
          <w:bCs/>
          <w:color w:val="auto"/>
          <w:sz w:val="24"/>
          <w:szCs w:val="24"/>
          <w:u w:val="none"/>
          <w:lang w:val="en-US"/>
        </w:rPr>
        <w:t xml:space="preserve">sistem perbankan Perancis sebagai </w:t>
      </w:r>
      <w:r w:rsidR="000652F8">
        <w:rPr>
          <w:rStyle w:val="Hyperlink"/>
          <w:rFonts w:ascii="Times New Roman" w:eastAsia="SimSun" w:hAnsi="Times New Roman"/>
          <w:bCs/>
          <w:color w:val="auto"/>
          <w:sz w:val="24"/>
          <w:szCs w:val="24"/>
          <w:u w:val="none"/>
          <w:lang w:val="en-US"/>
        </w:rPr>
        <w:t xml:space="preserve">langkah </w:t>
      </w:r>
      <w:r w:rsidRPr="00A22C91">
        <w:rPr>
          <w:rStyle w:val="Hyperlink"/>
          <w:rFonts w:ascii="Times New Roman" w:eastAsia="SimSun" w:hAnsi="Times New Roman"/>
          <w:bCs/>
          <w:color w:val="auto"/>
          <w:sz w:val="24"/>
          <w:szCs w:val="24"/>
          <w:u w:val="none"/>
          <w:lang w:val="en-US"/>
        </w:rPr>
        <w:t>untuk memulihkan kegiatan dan arus</w:t>
      </w:r>
      <w:r w:rsidR="000652F8">
        <w:rPr>
          <w:rStyle w:val="Hyperlink"/>
          <w:rFonts w:ascii="Times New Roman" w:eastAsia="SimSun" w:hAnsi="Times New Roman"/>
          <w:bCs/>
          <w:color w:val="auto"/>
          <w:sz w:val="24"/>
          <w:szCs w:val="24"/>
          <w:u w:val="none"/>
          <w:lang w:val="en-US"/>
        </w:rPr>
        <w:t xml:space="preserve"> kas</w:t>
      </w:r>
      <w:r w:rsidRPr="00A22C91">
        <w:rPr>
          <w:rStyle w:val="Hyperlink"/>
          <w:rFonts w:ascii="Times New Roman" w:eastAsia="SimSun" w:hAnsi="Times New Roman"/>
          <w:bCs/>
          <w:color w:val="auto"/>
          <w:sz w:val="24"/>
          <w:szCs w:val="24"/>
          <w:u w:val="none"/>
          <w:lang w:val="en-US"/>
        </w:rPr>
        <w:t xml:space="preserve"> keuangan bank, dimana khususnya</w:t>
      </w:r>
      <w:r w:rsidR="000652F8">
        <w:rPr>
          <w:rStyle w:val="Hyperlink"/>
          <w:rFonts w:ascii="Times New Roman" w:eastAsia="SimSun" w:hAnsi="Times New Roman"/>
          <w:bCs/>
          <w:color w:val="auto"/>
          <w:sz w:val="24"/>
          <w:szCs w:val="24"/>
          <w:u w:val="none"/>
          <w:lang w:val="en-US"/>
        </w:rPr>
        <w:t xml:space="preserve"> di</w:t>
      </w:r>
      <w:r w:rsidRPr="00A22C91">
        <w:rPr>
          <w:rStyle w:val="Hyperlink"/>
          <w:rFonts w:ascii="Times New Roman" w:eastAsia="SimSun" w:hAnsi="Times New Roman"/>
          <w:bCs/>
          <w:color w:val="auto"/>
          <w:sz w:val="24"/>
          <w:szCs w:val="24"/>
          <w:u w:val="none"/>
          <w:lang w:val="en-US"/>
        </w:rPr>
        <w:t xml:space="preserve"> pasar antar bank yang sempat mengalami kelumpuhan akibat dampak kris</w:t>
      </w:r>
      <w:r w:rsidR="00FB040D">
        <w:rPr>
          <w:rStyle w:val="Hyperlink"/>
          <w:rFonts w:ascii="Times New Roman" w:eastAsia="SimSun" w:hAnsi="Times New Roman"/>
          <w:bCs/>
          <w:color w:val="auto"/>
          <w:sz w:val="24"/>
          <w:szCs w:val="24"/>
          <w:u w:val="none"/>
          <w:lang w:val="en-US"/>
        </w:rPr>
        <w:t xml:space="preserve">is hutang di kawasan. </w:t>
      </w:r>
      <w:r w:rsidR="000652F8">
        <w:rPr>
          <w:rStyle w:val="Hyperlink"/>
          <w:rFonts w:ascii="Times New Roman" w:eastAsia="SimSun" w:hAnsi="Times New Roman"/>
          <w:bCs/>
          <w:color w:val="auto"/>
          <w:sz w:val="24"/>
          <w:szCs w:val="24"/>
          <w:u w:val="none"/>
          <w:lang w:val="en-US"/>
        </w:rPr>
        <w:t>ketika</w:t>
      </w:r>
      <w:r w:rsidR="00FB040D">
        <w:rPr>
          <w:rStyle w:val="Hyperlink"/>
          <w:rFonts w:ascii="Times New Roman" w:eastAsia="SimSun" w:hAnsi="Times New Roman"/>
          <w:bCs/>
          <w:color w:val="auto"/>
          <w:sz w:val="24"/>
          <w:szCs w:val="24"/>
          <w:u w:val="none"/>
          <w:lang w:val="en-US"/>
        </w:rPr>
        <w:t xml:space="preserve"> </w:t>
      </w:r>
      <w:r w:rsidRPr="00A22C91">
        <w:rPr>
          <w:rStyle w:val="Hyperlink"/>
          <w:rFonts w:ascii="Times New Roman" w:eastAsia="SimSun" w:hAnsi="Times New Roman"/>
          <w:bCs/>
          <w:color w:val="auto"/>
          <w:sz w:val="24"/>
          <w:szCs w:val="24"/>
          <w:u w:val="none"/>
          <w:lang w:val="en-US"/>
        </w:rPr>
        <w:t xml:space="preserve">awal pengumuman </w:t>
      </w:r>
      <w:r w:rsidRPr="00A22C91">
        <w:rPr>
          <w:rStyle w:val="Hyperlink"/>
          <w:rFonts w:ascii="Times New Roman" w:eastAsia="SimSun" w:hAnsi="Times New Roman"/>
          <w:bCs/>
          <w:i/>
          <w:color w:val="auto"/>
          <w:sz w:val="24"/>
          <w:szCs w:val="24"/>
          <w:u w:val="none"/>
          <w:lang w:val="en-US"/>
        </w:rPr>
        <w:t xml:space="preserve">default </w:t>
      </w:r>
      <w:r w:rsidRPr="00A22C91">
        <w:rPr>
          <w:rStyle w:val="Hyperlink"/>
          <w:rFonts w:ascii="Times New Roman" w:eastAsia="SimSun" w:hAnsi="Times New Roman"/>
          <w:bCs/>
          <w:color w:val="auto"/>
          <w:sz w:val="24"/>
          <w:szCs w:val="24"/>
          <w:u w:val="none"/>
          <w:lang w:val="en-US"/>
        </w:rPr>
        <w:t xml:space="preserve">Lehman Brother, Sarkozy menyediakan dana sebesar €360 miliar untuk sistem perbankan Perancis dimana dana €320 miliar diperuntukkan </w:t>
      </w:r>
      <w:r w:rsidR="0077766A">
        <w:rPr>
          <w:rStyle w:val="Hyperlink"/>
          <w:rFonts w:ascii="Times New Roman" w:eastAsia="SimSun" w:hAnsi="Times New Roman"/>
          <w:bCs/>
          <w:color w:val="auto"/>
          <w:sz w:val="24"/>
          <w:szCs w:val="24"/>
          <w:u w:val="none"/>
          <w:lang w:val="en-US"/>
        </w:rPr>
        <w:t>sebagai bantuan dan pembiayaan</w:t>
      </w:r>
      <w:r w:rsidRPr="00A22C91">
        <w:rPr>
          <w:rStyle w:val="Hyperlink"/>
          <w:rFonts w:ascii="Times New Roman" w:eastAsia="SimSun" w:hAnsi="Times New Roman"/>
          <w:bCs/>
          <w:color w:val="auto"/>
          <w:sz w:val="24"/>
          <w:szCs w:val="24"/>
          <w:u w:val="none"/>
          <w:lang w:val="en-US"/>
        </w:rPr>
        <w:t xml:space="preserve"> kembali perbankan perusahaan publik yang disebut </w:t>
      </w:r>
      <w:r w:rsidRPr="00A22C91">
        <w:rPr>
          <w:rFonts w:ascii="Times New Roman" w:hAnsi="Times New Roman"/>
          <w:bCs/>
          <w:i/>
          <w:sz w:val="24"/>
          <w:szCs w:val="18"/>
          <w:shd w:val="clear" w:color="auto" w:fill="FFFFFF"/>
        </w:rPr>
        <w:t>Société De Financement De L'économie Française</w:t>
      </w:r>
      <w:r w:rsidRPr="00A22C91">
        <w:rPr>
          <w:rFonts w:ascii="Times New Roman" w:hAnsi="Times New Roman"/>
          <w:bCs/>
          <w:sz w:val="24"/>
          <w:szCs w:val="18"/>
          <w:shd w:val="clear" w:color="auto" w:fill="FFFFFF"/>
          <w:lang w:val="zh-CN"/>
        </w:rPr>
        <w:t xml:space="preserve"> (SFEF), sementara dana €40 miliar diantaranya dipergunakan untuk memperkuat basis modal bank-bank Perancis </w:t>
      </w:r>
      <w:sdt>
        <w:sdtPr>
          <w:rPr>
            <w:rFonts w:ascii="Times New Roman" w:hAnsi="Times New Roman"/>
            <w:bCs/>
            <w:sz w:val="24"/>
            <w:szCs w:val="18"/>
            <w:shd w:val="clear" w:color="auto" w:fill="FFFFFF"/>
            <w:lang w:val="zh-CN"/>
          </w:rPr>
          <w:id w:val="506668569"/>
        </w:sdtPr>
        <w:sdtEndPr>
          <w:rPr>
            <w:szCs w:val="24"/>
          </w:rPr>
        </w:sdtEndPr>
        <w:sdtContent>
          <w:r w:rsidR="00676E8E" w:rsidRPr="00A22C91">
            <w:rPr>
              <w:rFonts w:ascii="Times New Roman" w:hAnsi="Times New Roman"/>
              <w:bCs/>
              <w:sz w:val="24"/>
              <w:szCs w:val="24"/>
              <w:shd w:val="clear" w:color="auto" w:fill="FFFFFF"/>
              <w:lang w:val="zh-CN"/>
            </w:rPr>
            <w:fldChar w:fldCharType="begin"/>
          </w:r>
          <w:r w:rsidRPr="00A22C91">
            <w:rPr>
              <w:rFonts w:ascii="Times New Roman" w:hAnsi="Times New Roman"/>
              <w:sz w:val="24"/>
              <w:szCs w:val="24"/>
              <w:lang w:val="zh-CN"/>
            </w:rPr>
            <w:instrText xml:space="preserve"> CITATION Chr11 \l 14345 </w:instrText>
          </w:r>
          <w:r w:rsidR="00676E8E" w:rsidRPr="00A22C91">
            <w:rPr>
              <w:rFonts w:ascii="Times New Roman" w:hAnsi="Times New Roman"/>
              <w:bCs/>
              <w:sz w:val="24"/>
              <w:szCs w:val="24"/>
              <w:shd w:val="clear" w:color="auto" w:fill="FFFFFF"/>
              <w:lang w:val="zh-CN"/>
            </w:rPr>
            <w:fldChar w:fldCharType="separate"/>
          </w:r>
          <w:r w:rsidR="0062029D" w:rsidRPr="0062029D">
            <w:rPr>
              <w:rFonts w:ascii="Times New Roman" w:hAnsi="Times New Roman"/>
              <w:noProof/>
              <w:sz w:val="24"/>
              <w:szCs w:val="24"/>
              <w:lang w:val="zh-CN"/>
            </w:rPr>
            <w:t>(</w:t>
          </w:r>
          <w:r w:rsidR="00F4098B">
            <w:rPr>
              <w:rFonts w:ascii="Times New Roman" w:hAnsi="Times New Roman"/>
              <w:noProof/>
              <w:sz w:val="24"/>
              <w:szCs w:val="24"/>
              <w:lang w:val="zh-CN"/>
            </w:rPr>
            <w:t>Plumb</w:t>
          </w:r>
          <w:r w:rsidR="002A11F6">
            <w:rPr>
              <w:rFonts w:ascii="Times New Roman" w:hAnsi="Times New Roman"/>
              <w:noProof/>
              <w:sz w:val="24"/>
              <w:szCs w:val="24"/>
              <w:lang w:val="en-ID"/>
            </w:rPr>
            <w:t xml:space="preserve"> &amp; Ponthus</w:t>
          </w:r>
          <w:r w:rsidR="0062029D" w:rsidRPr="0062029D">
            <w:rPr>
              <w:rFonts w:ascii="Times New Roman" w:hAnsi="Times New Roman"/>
              <w:noProof/>
              <w:sz w:val="24"/>
              <w:szCs w:val="24"/>
              <w:lang w:val="zh-CN"/>
            </w:rPr>
            <w:t>, 2011)</w:t>
          </w:r>
          <w:r w:rsidR="00676E8E" w:rsidRPr="00A22C91">
            <w:rPr>
              <w:rFonts w:ascii="Times New Roman" w:hAnsi="Times New Roman"/>
              <w:bCs/>
              <w:sz w:val="24"/>
              <w:szCs w:val="24"/>
              <w:shd w:val="clear" w:color="auto" w:fill="FFFFFF"/>
              <w:lang w:val="zh-CN"/>
            </w:rPr>
            <w:fldChar w:fldCharType="end"/>
          </w:r>
        </w:sdtContent>
      </w:sdt>
      <w:r w:rsidRPr="00A22C91">
        <w:rPr>
          <w:rFonts w:ascii="Times New Roman" w:hAnsi="Times New Roman"/>
          <w:bCs/>
          <w:sz w:val="24"/>
          <w:szCs w:val="24"/>
          <w:shd w:val="clear" w:color="auto" w:fill="FFFFFF"/>
          <w:lang w:val="zh-CN"/>
        </w:rPr>
        <w:t>.</w:t>
      </w:r>
    </w:p>
    <w:p w:rsidR="00877B45" w:rsidRPr="00AA0580" w:rsidRDefault="00356363">
      <w:pPr>
        <w:pStyle w:val="ListParagraph"/>
        <w:autoSpaceDE w:val="0"/>
        <w:autoSpaceDN w:val="0"/>
        <w:adjustRightInd w:val="0"/>
        <w:spacing w:line="240" w:lineRule="auto"/>
        <w:ind w:left="0" w:firstLine="709"/>
        <w:jc w:val="both"/>
        <w:rPr>
          <w:rFonts w:ascii="Times New Roman" w:hAnsi="Times New Roman"/>
          <w:sz w:val="24"/>
          <w:szCs w:val="24"/>
          <w:lang w:val="en-ID"/>
        </w:rPr>
      </w:pPr>
      <w:r w:rsidRPr="00A22C91">
        <w:rPr>
          <w:rStyle w:val="Hyperlink"/>
          <w:rFonts w:ascii="Times New Roman" w:eastAsia="SimSun" w:hAnsi="Times New Roman"/>
          <w:bCs/>
          <w:color w:val="auto"/>
          <w:sz w:val="24"/>
          <w:szCs w:val="24"/>
          <w:u w:val="none"/>
          <w:lang w:val="en-US"/>
        </w:rPr>
        <w:t xml:space="preserve">Dalam </w:t>
      </w:r>
      <w:r w:rsidR="0077766A">
        <w:rPr>
          <w:rStyle w:val="Hyperlink"/>
          <w:rFonts w:ascii="Times New Roman" w:eastAsia="SimSun" w:hAnsi="Times New Roman"/>
          <w:bCs/>
          <w:color w:val="auto"/>
          <w:sz w:val="24"/>
          <w:szCs w:val="24"/>
          <w:u w:val="none"/>
          <w:lang w:val="en-US"/>
        </w:rPr>
        <w:t xml:space="preserve">langkah </w:t>
      </w:r>
      <w:r w:rsidRPr="00A22C91">
        <w:rPr>
          <w:rStyle w:val="Hyperlink"/>
          <w:rFonts w:ascii="Times New Roman" w:eastAsia="SimSun" w:hAnsi="Times New Roman"/>
          <w:bCs/>
          <w:color w:val="auto"/>
          <w:sz w:val="24"/>
          <w:szCs w:val="24"/>
          <w:u w:val="none"/>
          <w:lang w:val="en-US"/>
        </w:rPr>
        <w:t xml:space="preserve">rekapitalisasi </w:t>
      </w:r>
      <w:r w:rsidR="0077766A">
        <w:rPr>
          <w:rStyle w:val="Hyperlink"/>
          <w:rFonts w:ascii="Times New Roman" w:eastAsia="SimSun" w:hAnsi="Times New Roman"/>
          <w:bCs/>
          <w:color w:val="auto"/>
          <w:sz w:val="24"/>
          <w:szCs w:val="24"/>
          <w:u w:val="none"/>
          <w:lang w:val="en-US"/>
        </w:rPr>
        <w:t xml:space="preserve">ini </w:t>
      </w:r>
      <w:r w:rsidRPr="00A22C91">
        <w:rPr>
          <w:rStyle w:val="Hyperlink"/>
          <w:rFonts w:ascii="Times New Roman" w:eastAsia="SimSun" w:hAnsi="Times New Roman"/>
          <w:bCs/>
          <w:color w:val="auto"/>
          <w:sz w:val="24"/>
          <w:szCs w:val="24"/>
          <w:u w:val="none"/>
          <w:lang w:val="en-US"/>
        </w:rPr>
        <w:t xml:space="preserve">untuk menopang enam bank besar </w:t>
      </w:r>
      <w:r w:rsidR="0077766A">
        <w:rPr>
          <w:rStyle w:val="Hyperlink"/>
          <w:rFonts w:ascii="Times New Roman" w:eastAsia="SimSun" w:hAnsi="Times New Roman"/>
          <w:bCs/>
          <w:color w:val="auto"/>
          <w:sz w:val="24"/>
          <w:szCs w:val="24"/>
          <w:u w:val="none"/>
          <w:lang w:val="en-US"/>
        </w:rPr>
        <w:t xml:space="preserve">di </w:t>
      </w:r>
      <w:r w:rsidRPr="00A22C91">
        <w:rPr>
          <w:rStyle w:val="Hyperlink"/>
          <w:rFonts w:ascii="Times New Roman" w:eastAsia="SimSun" w:hAnsi="Times New Roman"/>
          <w:bCs/>
          <w:color w:val="auto"/>
          <w:sz w:val="24"/>
          <w:szCs w:val="24"/>
          <w:u w:val="none"/>
          <w:lang w:val="en-US"/>
        </w:rPr>
        <w:t>Perancis</w:t>
      </w:r>
      <w:r w:rsidR="0077766A">
        <w:rPr>
          <w:rStyle w:val="Hyperlink"/>
          <w:rFonts w:ascii="Times New Roman" w:eastAsia="SimSun" w:hAnsi="Times New Roman"/>
          <w:bCs/>
          <w:color w:val="auto"/>
          <w:sz w:val="24"/>
          <w:szCs w:val="24"/>
          <w:u w:val="none"/>
          <w:lang w:val="en-US"/>
        </w:rPr>
        <w:t xml:space="preserve"> anggaran yang dikeluarkan</w:t>
      </w:r>
      <w:r w:rsidRPr="00A22C91">
        <w:rPr>
          <w:rStyle w:val="Hyperlink"/>
          <w:rFonts w:ascii="Times New Roman" w:eastAsia="SimSun" w:hAnsi="Times New Roman"/>
          <w:bCs/>
          <w:color w:val="auto"/>
          <w:sz w:val="24"/>
          <w:szCs w:val="24"/>
          <w:u w:val="none"/>
          <w:lang w:val="en-US"/>
        </w:rPr>
        <w:t xml:space="preserve"> sebesar</w:t>
      </w:r>
      <w:r w:rsidR="007C000F">
        <w:rPr>
          <w:rStyle w:val="Hyperlink"/>
          <w:rFonts w:ascii="Times New Roman" w:eastAsia="SimSun" w:hAnsi="Times New Roman"/>
          <w:bCs/>
          <w:color w:val="auto"/>
          <w:sz w:val="24"/>
          <w:szCs w:val="24"/>
          <w:u w:val="none"/>
          <w:lang w:val="en-US"/>
        </w:rPr>
        <w:t xml:space="preserve"> </w:t>
      </w:r>
      <w:r w:rsidRPr="00A22C91">
        <w:rPr>
          <w:rFonts w:ascii="Times New Roman" w:hAnsi="Times New Roman"/>
          <w:sz w:val="24"/>
          <w:szCs w:val="24"/>
          <w:lang w:val="zh-CN"/>
        </w:rPr>
        <w:t>€10.5 miliar di</w:t>
      </w:r>
      <w:r w:rsidR="0077766A">
        <w:rPr>
          <w:rFonts w:ascii="Times New Roman" w:hAnsi="Times New Roman"/>
          <w:sz w:val="24"/>
          <w:szCs w:val="24"/>
          <w:lang w:val="en-ID"/>
        </w:rPr>
        <w:t xml:space="preserve"> </w:t>
      </w:r>
      <w:r w:rsidRPr="00A22C91">
        <w:rPr>
          <w:rFonts w:ascii="Times New Roman" w:hAnsi="Times New Roman"/>
          <w:sz w:val="24"/>
          <w:szCs w:val="24"/>
          <w:lang w:val="zh-CN"/>
        </w:rPr>
        <w:t>antar</w:t>
      </w:r>
      <w:r w:rsidR="007D4360">
        <w:rPr>
          <w:rFonts w:ascii="Times New Roman" w:hAnsi="Times New Roman"/>
          <w:sz w:val="24"/>
          <w:szCs w:val="24"/>
          <w:lang w:val="en-ID"/>
        </w:rPr>
        <w:t>a</w:t>
      </w:r>
      <w:r w:rsidRPr="00A22C91">
        <w:rPr>
          <w:rFonts w:ascii="Times New Roman" w:hAnsi="Times New Roman"/>
          <w:sz w:val="24"/>
          <w:szCs w:val="24"/>
          <w:lang w:val="zh-CN"/>
        </w:rPr>
        <w:t xml:space="preserve">nya, Bank </w:t>
      </w:r>
      <w:r w:rsidRPr="00A22C91">
        <w:rPr>
          <w:rFonts w:ascii="Times New Roman" w:hAnsi="Times New Roman"/>
          <w:i/>
          <w:sz w:val="24"/>
          <w:szCs w:val="24"/>
          <w:lang w:val="zh-CN"/>
        </w:rPr>
        <w:t xml:space="preserve">Credit Agricole </w:t>
      </w:r>
      <w:r w:rsidRPr="00A22C91">
        <w:rPr>
          <w:rFonts w:ascii="Times New Roman" w:hAnsi="Times New Roman"/>
          <w:sz w:val="24"/>
          <w:szCs w:val="24"/>
          <w:lang w:val="zh-CN"/>
        </w:rPr>
        <w:t xml:space="preserve">menerima </w:t>
      </w:r>
      <w:r w:rsidR="00555EC4">
        <w:rPr>
          <w:rFonts w:ascii="Times New Roman" w:hAnsi="Times New Roman"/>
          <w:sz w:val="24"/>
          <w:szCs w:val="24"/>
          <w:lang w:val="en-ID"/>
        </w:rPr>
        <w:t xml:space="preserve">dana </w:t>
      </w:r>
      <w:r w:rsidRPr="00A22C91">
        <w:rPr>
          <w:rFonts w:ascii="Times New Roman" w:hAnsi="Times New Roman"/>
          <w:sz w:val="24"/>
          <w:szCs w:val="24"/>
          <w:lang w:val="zh-CN"/>
        </w:rPr>
        <w:t xml:space="preserve">sebesar €3 miliar, Bank BNP Paribas sebesar €2.55 miliar, Bank </w:t>
      </w:r>
      <w:r w:rsidRPr="00A22C91">
        <w:rPr>
          <w:rFonts w:ascii="Times New Roman" w:hAnsi="Times New Roman"/>
          <w:i/>
          <w:sz w:val="24"/>
          <w:szCs w:val="24"/>
          <w:lang w:val="zh-CN"/>
        </w:rPr>
        <w:t>Societe Generale</w:t>
      </w:r>
      <w:r w:rsidRPr="00A22C91">
        <w:rPr>
          <w:rFonts w:ascii="Times New Roman" w:hAnsi="Times New Roman"/>
          <w:sz w:val="24"/>
          <w:szCs w:val="24"/>
          <w:lang w:val="zh-CN"/>
        </w:rPr>
        <w:t xml:space="preserve"> mendapatkan suntikan sebesar €1.7 miliar untuk mendukung pemberian pinjaman akibat dampak krisis hutang, Bank </w:t>
      </w:r>
      <w:r w:rsidRPr="00A22C91">
        <w:rPr>
          <w:rFonts w:ascii="Times New Roman" w:hAnsi="Times New Roman"/>
          <w:i/>
          <w:sz w:val="24"/>
          <w:szCs w:val="24"/>
          <w:lang w:val="zh-CN"/>
        </w:rPr>
        <w:t xml:space="preserve">Credit Mutuel </w:t>
      </w:r>
      <w:r w:rsidRPr="00A22C91">
        <w:rPr>
          <w:rFonts w:ascii="Times New Roman" w:hAnsi="Times New Roman"/>
          <w:sz w:val="24"/>
          <w:szCs w:val="24"/>
          <w:lang w:val="zh-CN"/>
        </w:rPr>
        <w:t xml:space="preserve">menerima suntikan sebesar €1.2 miliar, Bank </w:t>
      </w:r>
      <w:r w:rsidRPr="00A22C91">
        <w:rPr>
          <w:rFonts w:ascii="Times New Roman" w:hAnsi="Times New Roman"/>
          <w:i/>
          <w:sz w:val="24"/>
          <w:szCs w:val="24"/>
          <w:lang w:val="zh-CN"/>
        </w:rPr>
        <w:t>Caisse d’Epargne</w:t>
      </w:r>
      <w:r w:rsidRPr="00A22C91">
        <w:rPr>
          <w:rFonts w:ascii="Times New Roman" w:hAnsi="Times New Roman"/>
          <w:sz w:val="24"/>
          <w:szCs w:val="24"/>
          <w:lang w:val="zh-CN"/>
        </w:rPr>
        <w:t xml:space="preserve"> menerima sekitar €1.1 miliar dan </w:t>
      </w:r>
      <w:r w:rsidRPr="00A22C91">
        <w:rPr>
          <w:rFonts w:ascii="Times New Roman" w:hAnsi="Times New Roman"/>
          <w:i/>
          <w:sz w:val="24"/>
          <w:szCs w:val="24"/>
          <w:lang w:val="zh-CN"/>
        </w:rPr>
        <w:t xml:space="preserve">Banque Populaire </w:t>
      </w:r>
      <w:r w:rsidRPr="00A22C91">
        <w:rPr>
          <w:rFonts w:ascii="Times New Roman" w:hAnsi="Times New Roman"/>
          <w:sz w:val="24"/>
          <w:szCs w:val="24"/>
          <w:lang w:val="zh-CN"/>
        </w:rPr>
        <w:t>menerima sebesar €950 juta</w:t>
      </w:r>
      <w:hyperlink r:id="rId18" w:history="1">
        <w:sdt>
          <w:sdtPr>
            <w:rPr>
              <w:rStyle w:val="Hyperlink"/>
              <w:rFonts w:ascii="Times New Roman" w:hAnsi="Times New Roman"/>
              <w:color w:val="auto"/>
              <w:sz w:val="24"/>
              <w:szCs w:val="24"/>
              <w:u w:val="none"/>
              <w:lang w:val="zh-CN"/>
            </w:rPr>
            <w:id w:val="506668572"/>
          </w:sdtPr>
          <w:sdtContent>
            <w:r w:rsidR="00676E8E" w:rsidRPr="00A22C91">
              <w:rPr>
                <w:rStyle w:val="Hyperlink"/>
                <w:rFonts w:ascii="Times New Roman" w:hAnsi="Times New Roman"/>
                <w:color w:val="auto"/>
                <w:sz w:val="24"/>
                <w:szCs w:val="24"/>
                <w:u w:val="none"/>
                <w:lang w:val="zh-CN"/>
              </w:rPr>
              <w:fldChar w:fldCharType="begin"/>
            </w:r>
            <w:r w:rsidRPr="00A22C91">
              <w:rPr>
                <w:rStyle w:val="Hyperlink"/>
                <w:rFonts w:ascii="Times New Roman" w:hAnsi="Times New Roman"/>
                <w:color w:val="auto"/>
                <w:sz w:val="24"/>
                <w:szCs w:val="24"/>
                <w:u w:val="none"/>
                <w:lang w:val="zh-CN"/>
              </w:rPr>
              <w:instrText xml:space="preserve"> CITATION Fra08 \l 14345  </w:instrText>
            </w:r>
            <w:r w:rsidR="00676E8E" w:rsidRPr="00A22C91">
              <w:rPr>
                <w:rStyle w:val="Hyperlink"/>
                <w:rFonts w:ascii="Times New Roman" w:hAnsi="Times New Roman"/>
                <w:color w:val="auto"/>
                <w:sz w:val="24"/>
                <w:szCs w:val="24"/>
                <w:u w:val="none"/>
                <w:lang w:val="zh-CN"/>
              </w:rPr>
              <w:fldChar w:fldCharType="separate"/>
            </w:r>
            <w:r w:rsidR="0062029D">
              <w:rPr>
                <w:rStyle w:val="Hyperlink"/>
                <w:rFonts w:ascii="Times New Roman" w:hAnsi="Times New Roman"/>
                <w:noProof/>
                <w:color w:val="auto"/>
                <w:sz w:val="24"/>
                <w:szCs w:val="24"/>
                <w:u w:val="none"/>
                <w:lang w:val="zh-CN"/>
              </w:rPr>
              <w:t xml:space="preserve"> </w:t>
            </w:r>
            <w:r w:rsidR="00F4098B">
              <w:rPr>
                <w:rFonts w:ascii="Times New Roman" w:hAnsi="Times New Roman"/>
                <w:noProof/>
                <w:sz w:val="24"/>
                <w:szCs w:val="24"/>
                <w:lang w:val="zh-CN"/>
              </w:rPr>
              <w:t>(</w:t>
            </w:r>
            <w:r w:rsidR="00F4098B">
              <w:rPr>
                <w:rFonts w:ascii="Times New Roman" w:hAnsi="Times New Roman"/>
                <w:noProof/>
                <w:sz w:val="24"/>
                <w:szCs w:val="24"/>
                <w:lang w:val="en-ID"/>
              </w:rPr>
              <w:t>f</w:t>
            </w:r>
            <w:r w:rsidR="0062029D" w:rsidRPr="0062029D">
              <w:rPr>
                <w:rFonts w:ascii="Times New Roman" w:hAnsi="Times New Roman"/>
                <w:noProof/>
                <w:sz w:val="24"/>
                <w:szCs w:val="24"/>
                <w:lang w:val="zh-CN"/>
              </w:rPr>
              <w:t>rance24</w:t>
            </w:r>
            <w:r w:rsidR="00F4098B">
              <w:rPr>
                <w:rFonts w:ascii="Times New Roman" w:hAnsi="Times New Roman"/>
                <w:noProof/>
                <w:sz w:val="24"/>
                <w:szCs w:val="24"/>
                <w:lang w:val="en-ID"/>
              </w:rPr>
              <w:t>.com</w:t>
            </w:r>
            <w:r w:rsidR="0062029D" w:rsidRPr="0062029D">
              <w:rPr>
                <w:rFonts w:ascii="Times New Roman" w:hAnsi="Times New Roman"/>
                <w:noProof/>
                <w:sz w:val="24"/>
                <w:szCs w:val="24"/>
                <w:lang w:val="zh-CN"/>
              </w:rPr>
              <w:t>, 2008)</w:t>
            </w:r>
            <w:r w:rsidR="00676E8E" w:rsidRPr="00A22C91">
              <w:rPr>
                <w:rStyle w:val="Hyperlink"/>
                <w:rFonts w:ascii="Times New Roman" w:hAnsi="Times New Roman"/>
                <w:color w:val="auto"/>
                <w:sz w:val="24"/>
                <w:szCs w:val="24"/>
                <w:u w:val="none"/>
                <w:lang w:val="zh-CN"/>
              </w:rPr>
              <w:fldChar w:fldCharType="end"/>
            </w:r>
          </w:sdtContent>
        </w:sdt>
      </w:hyperlink>
      <w:r w:rsidRPr="00A22C91">
        <w:rPr>
          <w:rFonts w:ascii="Times New Roman" w:hAnsi="Times New Roman"/>
          <w:sz w:val="24"/>
          <w:szCs w:val="24"/>
          <w:lang w:val="zh-CN"/>
        </w:rPr>
        <w:t>.</w:t>
      </w:r>
      <w:r w:rsidR="00AA0580">
        <w:rPr>
          <w:rFonts w:ascii="Times New Roman" w:hAnsi="Times New Roman"/>
          <w:sz w:val="24"/>
          <w:szCs w:val="24"/>
          <w:lang w:val="en-ID"/>
        </w:rPr>
        <w:t xml:space="preserve"> Hal ini </w:t>
      </w:r>
      <w:r w:rsidR="00555EC4">
        <w:rPr>
          <w:rFonts w:ascii="Times New Roman" w:hAnsi="Times New Roman"/>
          <w:sz w:val="24"/>
          <w:szCs w:val="24"/>
          <w:lang w:val="en-ID"/>
        </w:rPr>
        <w:t>dilakukan dengan maksud</w:t>
      </w:r>
      <w:r w:rsidR="00AA0580">
        <w:rPr>
          <w:rFonts w:ascii="Times New Roman" w:hAnsi="Times New Roman"/>
          <w:sz w:val="24"/>
          <w:szCs w:val="24"/>
          <w:lang w:val="en-ID"/>
        </w:rPr>
        <w:t xml:space="preserve"> agar memastikan bank Perancis dapat membenahi dan membiayai perekonomiannya den</w:t>
      </w:r>
      <w:r w:rsidR="00FB040D">
        <w:rPr>
          <w:rFonts w:ascii="Times New Roman" w:hAnsi="Times New Roman"/>
          <w:sz w:val="24"/>
          <w:szCs w:val="24"/>
          <w:lang w:val="en-ID"/>
        </w:rPr>
        <w:t>gan</w:t>
      </w:r>
      <w:r w:rsidR="00AA0580">
        <w:rPr>
          <w:rFonts w:ascii="Times New Roman" w:hAnsi="Times New Roman"/>
          <w:sz w:val="24"/>
          <w:szCs w:val="24"/>
          <w:lang w:val="en-ID"/>
        </w:rPr>
        <w:t xml:space="preserve"> baik.</w:t>
      </w:r>
    </w:p>
    <w:p w:rsidR="003C5100" w:rsidRPr="007C000F" w:rsidRDefault="00676E8E" w:rsidP="007C000F">
      <w:pPr>
        <w:pStyle w:val="ListParagraph"/>
        <w:autoSpaceDE w:val="0"/>
        <w:autoSpaceDN w:val="0"/>
        <w:adjustRightInd w:val="0"/>
        <w:spacing w:line="240" w:lineRule="auto"/>
        <w:ind w:left="0" w:firstLine="709"/>
        <w:jc w:val="both"/>
        <w:rPr>
          <w:rFonts w:ascii="Times New Roman" w:hAnsi="Times New Roman"/>
          <w:sz w:val="24"/>
          <w:szCs w:val="24"/>
          <w:lang w:val="en-ID"/>
        </w:rPr>
      </w:pPr>
      <w:r w:rsidRPr="00676E8E">
        <w:rPr>
          <w:rFonts w:ascii="Times New Roman" w:hAnsi="Times New Roman"/>
          <w:b/>
          <w:noProof/>
          <w:sz w:val="18"/>
          <w:szCs w:val="18"/>
        </w:rPr>
        <w:lastRenderedPageBreak/>
        <w:pict>
          <v:shapetype id="_x0000_t202" coordsize="21600,21600" o:spt="202" path="m,l,21600r21600,l21600,xe">
            <v:stroke joinstyle="miter"/>
            <v:path gradientshapeok="t" o:connecttype="rect"/>
          </v:shapetype>
          <v:shape id="_x0000_s3074" type="#_x0000_t202" style="position:absolute;left:0;text-align:left;margin-left:36.85pt;margin-top:96.8pt;width:342.75pt;height:208.5pt;z-index:251658240" stroked="f">
            <v:textbox style="mso-next-textbox:#_x0000_s3074">
              <w:txbxContent>
                <w:p w:rsidR="0057136C" w:rsidRDefault="0057136C" w:rsidP="009566AC">
                  <w:pPr>
                    <w:pStyle w:val="NoSpacing"/>
                    <w:jc w:val="center"/>
                    <w:rPr>
                      <w:rFonts w:ascii="Times New Roman" w:hAnsi="Times New Roman"/>
                      <w:b/>
                      <w:sz w:val="18"/>
                      <w:szCs w:val="18"/>
                      <w:shd w:val="clear" w:color="auto" w:fill="FFFFFF"/>
                      <w:lang w:val="en-ID"/>
                    </w:rPr>
                  </w:pPr>
                  <w:r>
                    <w:rPr>
                      <w:rFonts w:ascii="Times New Roman" w:hAnsi="Times New Roman"/>
                      <w:b/>
                      <w:sz w:val="18"/>
                      <w:szCs w:val="18"/>
                      <w:shd w:val="clear" w:color="auto" w:fill="FFFFFF"/>
                      <w:lang w:val="en-ID"/>
                    </w:rPr>
                    <w:t>Grafik 2</w:t>
                  </w:r>
                </w:p>
                <w:p w:rsidR="0057136C" w:rsidRPr="00137D62" w:rsidRDefault="0057136C" w:rsidP="009566AC">
                  <w:pPr>
                    <w:pStyle w:val="NoSpacing"/>
                    <w:jc w:val="center"/>
                    <w:rPr>
                      <w:rFonts w:ascii="Times New Roman" w:hAnsi="Times New Roman"/>
                      <w:b/>
                      <w:sz w:val="18"/>
                      <w:szCs w:val="18"/>
                      <w:shd w:val="clear" w:color="auto" w:fill="FFFFFF"/>
                      <w:lang w:val="zh-CN"/>
                    </w:rPr>
                  </w:pPr>
                  <w:r w:rsidRPr="00137D62">
                    <w:rPr>
                      <w:rFonts w:ascii="Times New Roman" w:hAnsi="Times New Roman"/>
                      <w:b/>
                      <w:sz w:val="18"/>
                      <w:szCs w:val="18"/>
                      <w:shd w:val="clear" w:color="auto" w:fill="FFFFFF"/>
                      <w:lang w:val="zh-CN"/>
                    </w:rPr>
                    <w:t>Rasio Profitabilitas Bank-bank Perancis (Pendapatan)</w:t>
                  </w:r>
                  <w:r w:rsidRPr="00244654">
                    <w:rPr>
                      <w:rFonts w:ascii="Times New Roman" w:hAnsi="Times New Roman"/>
                      <w:i/>
                      <w:sz w:val="18"/>
                      <w:szCs w:val="18"/>
                      <w:lang w:val="en-ID"/>
                    </w:rPr>
                    <w:t xml:space="preserve"> </w:t>
                  </w:r>
                </w:p>
                <w:p w:rsidR="0057136C" w:rsidRDefault="0057136C" w:rsidP="009566AC">
                  <w:pPr>
                    <w:jc w:val="center"/>
                  </w:pPr>
                  <w:r w:rsidRPr="009566AC">
                    <w:rPr>
                      <w:noProof/>
                      <w:lang w:val="en-US"/>
                    </w:rPr>
                    <w:drawing>
                      <wp:inline distT="0" distB="0" distL="0" distR="0">
                        <wp:extent cx="3800475" cy="2324105"/>
                        <wp:effectExtent l="19050" t="0" r="9525" b="0"/>
                        <wp:docPr id="5" name="Picture 4" descr="keuntungan bank2 peran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keuntungan bank2 perancis.jpg"/>
                                <pic:cNvPicPr>
                                  <a:picLocks noChangeAspect="1"/>
                                </pic:cNvPicPr>
                              </pic:nvPicPr>
                              <pic:blipFill>
                                <a:blip r:embed="rId19" cstate="print"/>
                                <a:stretch>
                                  <a:fillRect/>
                                </a:stretch>
                              </pic:blipFill>
                              <pic:spPr>
                                <a:xfrm>
                                  <a:off x="0" y="0"/>
                                  <a:ext cx="3801158" cy="2324522"/>
                                </a:xfrm>
                                <a:prstGeom prst="rect">
                                  <a:avLst/>
                                </a:prstGeom>
                              </pic:spPr>
                            </pic:pic>
                          </a:graphicData>
                        </a:graphic>
                      </wp:inline>
                    </w:drawing>
                  </w:r>
                </w:p>
              </w:txbxContent>
            </v:textbox>
            <w10:wrap type="topAndBottom"/>
          </v:shape>
        </w:pict>
      </w:r>
      <w:r w:rsidR="00356363" w:rsidRPr="00A22C91">
        <w:rPr>
          <w:rFonts w:ascii="Times New Roman" w:hAnsi="Times New Roman"/>
          <w:sz w:val="24"/>
          <w:szCs w:val="24"/>
          <w:lang w:val="zh-CN"/>
        </w:rPr>
        <w:t xml:space="preserve">Setelah penerapan kebijakan </w:t>
      </w:r>
      <w:r w:rsidR="00356363" w:rsidRPr="00A22C91">
        <w:rPr>
          <w:rFonts w:ascii="Times New Roman" w:hAnsi="Times New Roman"/>
          <w:i/>
          <w:sz w:val="24"/>
          <w:szCs w:val="24"/>
          <w:lang w:val="zh-CN"/>
        </w:rPr>
        <w:t xml:space="preserve">bailout </w:t>
      </w:r>
      <w:r w:rsidR="00356363" w:rsidRPr="00A22C91">
        <w:rPr>
          <w:rFonts w:ascii="Times New Roman" w:hAnsi="Times New Roman"/>
          <w:sz w:val="24"/>
          <w:szCs w:val="24"/>
          <w:lang w:val="zh-CN"/>
        </w:rPr>
        <w:t>terhadap perbankan Perancis</w:t>
      </w:r>
      <w:r w:rsidR="00356363" w:rsidRPr="00A22C91">
        <w:rPr>
          <w:rFonts w:ascii="Times New Roman" w:hAnsi="Times New Roman"/>
          <w:i/>
          <w:sz w:val="24"/>
          <w:szCs w:val="24"/>
          <w:lang w:val="zh-CN"/>
        </w:rPr>
        <w:t xml:space="preserve">, </w:t>
      </w:r>
      <w:r w:rsidR="00356363" w:rsidRPr="00A22C91">
        <w:rPr>
          <w:rFonts w:ascii="Times New Roman" w:hAnsi="Times New Roman"/>
          <w:sz w:val="24"/>
          <w:szCs w:val="24"/>
          <w:lang w:val="zh-CN"/>
        </w:rPr>
        <w:t>bank-bank relatif l</w:t>
      </w:r>
      <w:r w:rsidR="00555EC4">
        <w:rPr>
          <w:rFonts w:ascii="Times New Roman" w:hAnsi="Times New Roman"/>
          <w:sz w:val="24"/>
          <w:szCs w:val="24"/>
          <w:lang w:val="zh-CN"/>
        </w:rPr>
        <w:t>ebih kuat terhadap krisis finan</w:t>
      </w:r>
      <w:r w:rsidR="00356363" w:rsidRPr="00A22C91">
        <w:rPr>
          <w:rFonts w:ascii="Times New Roman" w:hAnsi="Times New Roman"/>
          <w:sz w:val="24"/>
          <w:szCs w:val="24"/>
          <w:lang w:val="zh-CN"/>
        </w:rPr>
        <w:t xml:space="preserve">sial global dan sebagian besar telah keluar dari dukungan negara terkait krisis hutang. Respon kebijakan </w:t>
      </w:r>
      <w:r w:rsidR="00356363" w:rsidRPr="00A22C91">
        <w:rPr>
          <w:rFonts w:ascii="Times New Roman" w:hAnsi="Times New Roman"/>
          <w:i/>
          <w:sz w:val="24"/>
          <w:szCs w:val="24"/>
          <w:lang w:val="zh-CN"/>
        </w:rPr>
        <w:t xml:space="preserve">bailout </w:t>
      </w:r>
      <w:r w:rsidR="00356363" w:rsidRPr="00A22C91">
        <w:rPr>
          <w:rFonts w:ascii="Times New Roman" w:hAnsi="Times New Roman"/>
          <w:sz w:val="24"/>
          <w:szCs w:val="24"/>
          <w:lang w:val="zh-CN"/>
        </w:rPr>
        <w:t>dan stimulus pemerintah terhadap langkah pemulihan ekonomi berhasil menstabilkan sistem keuangan dari penurunan ni</w:t>
      </w:r>
      <w:r w:rsidR="003C5100">
        <w:rPr>
          <w:rFonts w:ascii="Times New Roman" w:hAnsi="Times New Roman"/>
          <w:sz w:val="24"/>
          <w:szCs w:val="24"/>
          <w:lang w:val="en-ID"/>
        </w:rPr>
        <w:t>l</w:t>
      </w:r>
      <w:r w:rsidR="00356363" w:rsidRPr="00A22C91">
        <w:rPr>
          <w:rFonts w:ascii="Times New Roman" w:hAnsi="Times New Roman"/>
          <w:sz w:val="24"/>
          <w:szCs w:val="24"/>
          <w:lang w:val="zh-CN"/>
        </w:rPr>
        <w:t>ai aset dan keuntungan bank-bank Perancis meningkat sejak tahun 2008</w:t>
      </w:r>
      <w:r w:rsidR="00CF7216">
        <w:rPr>
          <w:rFonts w:ascii="Times New Roman" w:hAnsi="Times New Roman"/>
          <w:i/>
          <w:sz w:val="24"/>
          <w:szCs w:val="24"/>
          <w:lang w:val="zh-CN"/>
        </w:rPr>
        <w:t>,</w:t>
      </w:r>
      <w:r w:rsidR="00CF7216">
        <w:rPr>
          <w:rFonts w:ascii="Times New Roman" w:hAnsi="Times New Roman"/>
          <w:sz w:val="24"/>
          <w:szCs w:val="24"/>
          <w:lang w:val="en-ID"/>
        </w:rPr>
        <w:t xml:space="preserve"> berikut data </w:t>
      </w:r>
      <w:r w:rsidR="00555EC4">
        <w:rPr>
          <w:rFonts w:ascii="Times New Roman" w:hAnsi="Times New Roman"/>
          <w:sz w:val="24"/>
          <w:szCs w:val="24"/>
          <w:lang w:val="en-ID"/>
        </w:rPr>
        <w:t xml:space="preserve">tingkat </w:t>
      </w:r>
      <w:r w:rsidR="00CF7216">
        <w:rPr>
          <w:rFonts w:ascii="Times New Roman" w:hAnsi="Times New Roman"/>
          <w:sz w:val="24"/>
          <w:szCs w:val="24"/>
          <w:lang w:val="en-ID"/>
        </w:rPr>
        <w:t>rasio profitabilitas</w:t>
      </w:r>
      <w:r w:rsidR="00555EC4">
        <w:rPr>
          <w:rFonts w:ascii="Times New Roman" w:hAnsi="Times New Roman"/>
          <w:sz w:val="24"/>
          <w:szCs w:val="24"/>
          <w:lang w:val="en-ID"/>
        </w:rPr>
        <w:t>/keuntungan</w:t>
      </w:r>
      <w:r w:rsidR="00CF7216">
        <w:rPr>
          <w:rFonts w:ascii="Times New Roman" w:hAnsi="Times New Roman"/>
          <w:sz w:val="24"/>
          <w:szCs w:val="24"/>
          <w:lang w:val="en-ID"/>
        </w:rPr>
        <w:t xml:space="preserve"> bank-bank Perancis di bawah ini:</w:t>
      </w:r>
    </w:p>
    <w:p w:rsidR="007C1E26" w:rsidRDefault="00555EC4" w:rsidP="009732C7">
      <w:pPr>
        <w:pStyle w:val="ListParagraph"/>
        <w:autoSpaceDE w:val="0"/>
        <w:autoSpaceDN w:val="0"/>
        <w:adjustRightInd w:val="0"/>
        <w:spacing w:line="240" w:lineRule="auto"/>
        <w:ind w:left="0" w:firstLine="709"/>
        <w:jc w:val="both"/>
        <w:rPr>
          <w:rFonts w:ascii="Times New Roman" w:hAnsi="Times New Roman"/>
          <w:sz w:val="24"/>
          <w:szCs w:val="24"/>
          <w:lang w:val="en-ID"/>
        </w:rPr>
      </w:pPr>
      <w:r>
        <w:rPr>
          <w:rFonts w:ascii="Times New Roman" w:hAnsi="Times New Roman"/>
          <w:sz w:val="24"/>
          <w:szCs w:val="24"/>
          <w:lang w:val="en-ID"/>
        </w:rPr>
        <w:t>Dari</w:t>
      </w:r>
      <w:r w:rsidR="004A5AEC">
        <w:rPr>
          <w:rFonts w:ascii="Times New Roman" w:hAnsi="Times New Roman"/>
          <w:sz w:val="24"/>
          <w:szCs w:val="24"/>
          <w:lang w:val="en-ID"/>
        </w:rPr>
        <w:t xml:space="preserve"> data</w:t>
      </w:r>
      <w:r w:rsidR="00244654">
        <w:rPr>
          <w:rFonts w:ascii="Times New Roman" w:hAnsi="Times New Roman"/>
          <w:sz w:val="24"/>
          <w:szCs w:val="24"/>
          <w:lang w:val="en-ID"/>
        </w:rPr>
        <w:t xml:space="preserve"> grafik</w:t>
      </w:r>
      <w:r w:rsidR="004A5AEC">
        <w:rPr>
          <w:rFonts w:ascii="Times New Roman" w:hAnsi="Times New Roman"/>
          <w:sz w:val="24"/>
          <w:szCs w:val="24"/>
          <w:lang w:val="en-ID"/>
        </w:rPr>
        <w:t xml:space="preserve"> diatas, </w:t>
      </w:r>
      <w:r w:rsidR="00356363" w:rsidRPr="00A22C91">
        <w:rPr>
          <w:rFonts w:ascii="Times New Roman" w:hAnsi="Times New Roman"/>
          <w:sz w:val="24"/>
          <w:szCs w:val="24"/>
          <w:lang w:val="zh-CN"/>
        </w:rPr>
        <w:t xml:space="preserve">peningkatan keuntungan dan secara signifikan </w:t>
      </w:r>
      <w:r w:rsidR="00AE799F">
        <w:rPr>
          <w:rFonts w:ascii="Times New Roman" w:hAnsi="Times New Roman"/>
          <w:sz w:val="24"/>
          <w:szCs w:val="24"/>
          <w:lang w:val="en-ID"/>
        </w:rPr>
        <w:t>mampu</w:t>
      </w:r>
      <w:r w:rsidR="00356363" w:rsidRPr="00244654">
        <w:rPr>
          <w:rFonts w:ascii="Times New Roman" w:hAnsi="Times New Roman"/>
          <w:sz w:val="24"/>
          <w:szCs w:val="24"/>
          <w:lang w:val="zh-CN"/>
        </w:rPr>
        <w:t xml:space="preserve"> memenuhi rasio kecukupan </w:t>
      </w:r>
      <w:r w:rsidR="00AE799F">
        <w:rPr>
          <w:rFonts w:ascii="Times New Roman" w:hAnsi="Times New Roman"/>
          <w:sz w:val="24"/>
          <w:szCs w:val="24"/>
          <w:lang w:val="en-ID"/>
        </w:rPr>
        <w:t xml:space="preserve">dari </w:t>
      </w:r>
      <w:r w:rsidR="00356363" w:rsidRPr="00244654">
        <w:rPr>
          <w:rFonts w:ascii="Times New Roman" w:hAnsi="Times New Roman"/>
          <w:sz w:val="24"/>
          <w:szCs w:val="24"/>
          <w:lang w:val="zh-CN"/>
        </w:rPr>
        <w:t xml:space="preserve">modal inti </w:t>
      </w:r>
      <w:r w:rsidR="00356363" w:rsidRPr="00244654">
        <w:rPr>
          <w:rFonts w:ascii="Times New Roman" w:hAnsi="Times New Roman"/>
          <w:i/>
          <w:sz w:val="24"/>
          <w:szCs w:val="24"/>
          <w:lang w:val="zh-CN"/>
        </w:rPr>
        <w:t>(Tier 1)</w:t>
      </w:r>
      <w:r w:rsidR="00AE799F">
        <w:rPr>
          <w:rFonts w:ascii="Times New Roman" w:hAnsi="Times New Roman"/>
          <w:i/>
          <w:sz w:val="24"/>
          <w:szCs w:val="24"/>
          <w:lang w:val="en-ID"/>
        </w:rPr>
        <w:t xml:space="preserve"> </w:t>
      </w:r>
      <w:r w:rsidR="00AE799F">
        <w:rPr>
          <w:rFonts w:ascii="Times New Roman" w:hAnsi="Times New Roman"/>
          <w:sz w:val="24"/>
          <w:szCs w:val="24"/>
          <w:lang w:val="en-ID"/>
        </w:rPr>
        <w:t>dan</w:t>
      </w:r>
      <w:r w:rsidR="00356363" w:rsidRPr="00244654">
        <w:rPr>
          <w:rFonts w:ascii="Times New Roman" w:hAnsi="Times New Roman"/>
          <w:i/>
          <w:sz w:val="24"/>
          <w:szCs w:val="24"/>
          <w:lang w:val="zh-CN"/>
        </w:rPr>
        <w:t xml:space="preserve"> </w:t>
      </w:r>
      <w:r w:rsidR="00356363" w:rsidRPr="00244654">
        <w:rPr>
          <w:rFonts w:ascii="Times New Roman" w:hAnsi="Times New Roman"/>
          <w:sz w:val="24"/>
          <w:szCs w:val="24"/>
          <w:lang w:val="zh-CN"/>
        </w:rPr>
        <w:t xml:space="preserve">meningkat dari 8.7 di tahun 2008 menjadi 10.2 </w:t>
      </w:r>
      <w:r w:rsidR="00AE799F">
        <w:rPr>
          <w:rFonts w:ascii="Times New Roman" w:hAnsi="Times New Roman"/>
          <w:sz w:val="24"/>
          <w:szCs w:val="24"/>
          <w:lang w:val="en-ID"/>
        </w:rPr>
        <w:t xml:space="preserve">di </w:t>
      </w:r>
      <w:r w:rsidR="00356363" w:rsidRPr="00244654">
        <w:rPr>
          <w:rFonts w:ascii="Times New Roman" w:hAnsi="Times New Roman"/>
          <w:sz w:val="24"/>
          <w:szCs w:val="24"/>
          <w:lang w:val="zh-CN"/>
        </w:rPr>
        <w:t xml:space="preserve">tahun 2009 </w:t>
      </w:r>
      <w:hyperlink r:id="rId20" w:history="1">
        <w:sdt>
          <w:sdtPr>
            <w:rPr>
              <w:rStyle w:val="Hyperlink"/>
              <w:rFonts w:ascii="Times New Roman" w:hAnsi="Times New Roman"/>
              <w:color w:val="auto"/>
              <w:sz w:val="24"/>
              <w:szCs w:val="24"/>
              <w:u w:val="none"/>
              <w:lang w:val="zh-CN"/>
            </w:rPr>
            <w:id w:val="506668574"/>
          </w:sdtPr>
          <w:sdtContent>
            <w:r w:rsidR="00676E8E" w:rsidRPr="00244654">
              <w:rPr>
                <w:rStyle w:val="Hyperlink"/>
                <w:rFonts w:ascii="Times New Roman" w:hAnsi="Times New Roman"/>
                <w:color w:val="auto"/>
                <w:sz w:val="24"/>
                <w:szCs w:val="24"/>
                <w:u w:val="none"/>
                <w:lang w:val="zh-CN"/>
              </w:rPr>
              <w:fldChar w:fldCharType="begin"/>
            </w:r>
            <w:r w:rsidR="00356363" w:rsidRPr="00244654">
              <w:rPr>
                <w:rStyle w:val="Hyperlink"/>
                <w:rFonts w:ascii="Times New Roman" w:hAnsi="Times New Roman"/>
                <w:color w:val="auto"/>
                <w:sz w:val="24"/>
                <w:szCs w:val="24"/>
                <w:u w:val="none"/>
                <w:lang w:val="zh-CN"/>
              </w:rPr>
              <w:instrText xml:space="preserve"> CITATION Eli11 \l 14345 </w:instrText>
            </w:r>
            <w:r w:rsidR="00676E8E" w:rsidRPr="00244654">
              <w:rPr>
                <w:rStyle w:val="Hyperlink"/>
                <w:rFonts w:ascii="Times New Roman" w:hAnsi="Times New Roman"/>
                <w:color w:val="auto"/>
                <w:sz w:val="24"/>
                <w:szCs w:val="24"/>
                <w:u w:val="none"/>
                <w:lang w:val="zh-CN"/>
              </w:rPr>
              <w:fldChar w:fldCharType="separate"/>
            </w:r>
            <w:r w:rsidR="0062029D" w:rsidRPr="00244654">
              <w:rPr>
                <w:rStyle w:val="Hyperlink"/>
                <w:rFonts w:ascii="Times New Roman" w:hAnsi="Times New Roman"/>
                <w:noProof/>
                <w:color w:val="auto"/>
                <w:sz w:val="24"/>
                <w:szCs w:val="24"/>
                <w:u w:val="none"/>
                <w:lang w:val="zh-CN"/>
              </w:rPr>
              <w:t xml:space="preserve"> </w:t>
            </w:r>
            <w:r w:rsidR="0062029D" w:rsidRPr="00244654">
              <w:rPr>
                <w:rFonts w:ascii="Times New Roman" w:hAnsi="Times New Roman"/>
                <w:noProof/>
                <w:sz w:val="24"/>
                <w:szCs w:val="24"/>
                <w:lang w:val="zh-CN"/>
              </w:rPr>
              <w:t>(Grandin, 2011)</w:t>
            </w:r>
            <w:r w:rsidR="00676E8E" w:rsidRPr="00244654">
              <w:rPr>
                <w:rStyle w:val="Hyperlink"/>
                <w:rFonts w:ascii="Times New Roman" w:hAnsi="Times New Roman"/>
                <w:color w:val="auto"/>
                <w:sz w:val="24"/>
                <w:szCs w:val="24"/>
                <w:u w:val="none"/>
                <w:lang w:val="zh-CN"/>
              </w:rPr>
              <w:fldChar w:fldCharType="end"/>
            </w:r>
          </w:sdtContent>
        </w:sdt>
      </w:hyperlink>
      <w:r w:rsidR="00356363" w:rsidRPr="00244654">
        <w:rPr>
          <w:rFonts w:ascii="Times New Roman" w:hAnsi="Times New Roman"/>
          <w:sz w:val="24"/>
          <w:szCs w:val="24"/>
          <w:lang w:val="zh-CN"/>
        </w:rPr>
        <w:t xml:space="preserve">. </w:t>
      </w:r>
      <w:r w:rsidR="004A5AEC" w:rsidRPr="00244654">
        <w:rPr>
          <w:rFonts w:ascii="Times New Roman" w:hAnsi="Times New Roman"/>
          <w:sz w:val="24"/>
          <w:szCs w:val="24"/>
          <w:lang w:val="en-ID"/>
        </w:rPr>
        <w:t>Tier 1 bank Perancis berada di atas rata-rata negara UE</w:t>
      </w:r>
      <w:r w:rsidR="00AE799F">
        <w:rPr>
          <w:rFonts w:ascii="Times New Roman" w:hAnsi="Times New Roman"/>
          <w:sz w:val="24"/>
          <w:szCs w:val="24"/>
          <w:lang w:val="en-ID"/>
        </w:rPr>
        <w:t xml:space="preserve"> lainnya</w:t>
      </w:r>
      <w:r w:rsidR="004A5AEC" w:rsidRPr="00244654">
        <w:rPr>
          <w:rFonts w:ascii="Times New Roman" w:hAnsi="Times New Roman"/>
          <w:sz w:val="24"/>
          <w:szCs w:val="24"/>
          <w:lang w:val="en-ID"/>
        </w:rPr>
        <w:t xml:space="preserve"> yaitu 9.1. walaupun </w:t>
      </w:r>
      <w:r w:rsidR="007D4360">
        <w:rPr>
          <w:rFonts w:ascii="Times New Roman" w:hAnsi="Times New Roman"/>
          <w:sz w:val="24"/>
          <w:szCs w:val="24"/>
          <w:lang w:val="en-ID"/>
        </w:rPr>
        <w:t>me</w:t>
      </w:r>
      <w:r w:rsidR="00AE799F">
        <w:rPr>
          <w:rFonts w:ascii="Times New Roman" w:hAnsi="Times New Roman"/>
          <w:sz w:val="24"/>
          <w:szCs w:val="24"/>
          <w:lang w:val="en-ID"/>
        </w:rPr>
        <w:t xml:space="preserve">ngalami </w:t>
      </w:r>
      <w:r w:rsidR="004A5AEC" w:rsidRPr="00244654">
        <w:rPr>
          <w:rFonts w:ascii="Times New Roman" w:hAnsi="Times New Roman"/>
          <w:sz w:val="24"/>
          <w:szCs w:val="24"/>
          <w:lang w:val="en-ID"/>
        </w:rPr>
        <w:t>p</w:t>
      </w:r>
      <w:r w:rsidR="008337F0" w:rsidRPr="00244654">
        <w:rPr>
          <w:rFonts w:ascii="Times New Roman" w:hAnsi="Times New Roman"/>
          <w:sz w:val="24"/>
          <w:szCs w:val="24"/>
          <w:lang w:val="en-ID"/>
        </w:rPr>
        <w:t xml:space="preserve">emulihan </w:t>
      </w:r>
      <w:r w:rsidR="00AE799F">
        <w:rPr>
          <w:rFonts w:ascii="Times New Roman" w:hAnsi="Times New Roman"/>
          <w:sz w:val="24"/>
          <w:szCs w:val="24"/>
          <w:lang w:val="en-ID"/>
        </w:rPr>
        <w:t xml:space="preserve">pada </w:t>
      </w:r>
      <w:r w:rsidR="008337F0" w:rsidRPr="00244654">
        <w:rPr>
          <w:rFonts w:ascii="Times New Roman" w:hAnsi="Times New Roman"/>
          <w:sz w:val="24"/>
          <w:szCs w:val="24"/>
          <w:lang w:val="en-ID"/>
        </w:rPr>
        <w:t xml:space="preserve">bank Perancis, </w:t>
      </w:r>
      <w:r w:rsidR="00356363" w:rsidRPr="00244654">
        <w:rPr>
          <w:rFonts w:ascii="Times New Roman" w:hAnsi="Times New Roman"/>
          <w:sz w:val="24"/>
          <w:szCs w:val="24"/>
          <w:lang w:val="zh-CN"/>
        </w:rPr>
        <w:t xml:space="preserve">bank juga menghadapi risiko yang ditimbulkan oleh pemulihan </w:t>
      </w:r>
      <w:r w:rsidR="00AE799F">
        <w:rPr>
          <w:rFonts w:ascii="Times New Roman" w:hAnsi="Times New Roman"/>
          <w:sz w:val="24"/>
          <w:szCs w:val="24"/>
          <w:lang w:val="en-ID"/>
        </w:rPr>
        <w:t xml:space="preserve">ekonomi yang </w:t>
      </w:r>
      <w:r w:rsidR="00356363" w:rsidRPr="00244654">
        <w:rPr>
          <w:rFonts w:ascii="Times New Roman" w:hAnsi="Times New Roman"/>
          <w:sz w:val="24"/>
          <w:szCs w:val="24"/>
          <w:lang w:val="zh-CN"/>
        </w:rPr>
        <w:t xml:space="preserve">rapuh dan kekhawatiran </w:t>
      </w:r>
      <w:r w:rsidR="00AE799F">
        <w:rPr>
          <w:rFonts w:ascii="Times New Roman" w:hAnsi="Times New Roman"/>
          <w:sz w:val="24"/>
          <w:szCs w:val="24"/>
          <w:lang w:val="en-ID"/>
        </w:rPr>
        <w:t>pada</w:t>
      </w:r>
      <w:r w:rsidR="00E70C0E">
        <w:rPr>
          <w:rFonts w:ascii="Times New Roman" w:hAnsi="Times New Roman"/>
          <w:sz w:val="24"/>
          <w:szCs w:val="24"/>
          <w:lang w:val="zh-CN"/>
        </w:rPr>
        <w:t xml:space="preserve"> </w:t>
      </w:r>
      <w:r w:rsidR="00302D18">
        <w:rPr>
          <w:rFonts w:ascii="Times New Roman" w:hAnsi="Times New Roman"/>
          <w:sz w:val="24"/>
          <w:szCs w:val="24"/>
          <w:lang w:val="zh-CN"/>
        </w:rPr>
        <w:t>tingkat hutang</w:t>
      </w:r>
      <w:r w:rsidR="00E70C0E">
        <w:rPr>
          <w:rFonts w:ascii="Times New Roman" w:hAnsi="Times New Roman"/>
          <w:sz w:val="24"/>
          <w:szCs w:val="24"/>
          <w:lang w:val="zh-CN"/>
        </w:rPr>
        <w:t xml:space="preserve"> di kawasan UE</w:t>
      </w:r>
      <w:r w:rsidR="00E70C0E">
        <w:rPr>
          <w:rFonts w:ascii="Times New Roman" w:hAnsi="Times New Roman"/>
          <w:sz w:val="24"/>
          <w:szCs w:val="24"/>
          <w:lang w:val="en-ID"/>
        </w:rPr>
        <w:t>.</w:t>
      </w:r>
      <w:r w:rsidR="00E70C0E">
        <w:rPr>
          <w:rFonts w:ascii="Times New Roman" w:hAnsi="Times New Roman"/>
          <w:sz w:val="24"/>
          <w:szCs w:val="24"/>
          <w:lang w:val="zh-CN"/>
        </w:rPr>
        <w:t xml:space="preserve"> </w:t>
      </w:r>
    </w:p>
    <w:p w:rsidR="00877B45" w:rsidRDefault="007C1E26" w:rsidP="009732C7">
      <w:pPr>
        <w:pStyle w:val="ListParagraph"/>
        <w:autoSpaceDE w:val="0"/>
        <w:autoSpaceDN w:val="0"/>
        <w:adjustRightInd w:val="0"/>
        <w:spacing w:line="240" w:lineRule="auto"/>
        <w:ind w:left="0" w:firstLine="709"/>
        <w:jc w:val="both"/>
        <w:rPr>
          <w:rFonts w:ascii="Times New Roman" w:hAnsi="Times New Roman"/>
          <w:sz w:val="24"/>
          <w:szCs w:val="24"/>
          <w:lang w:val="en-ID"/>
        </w:rPr>
      </w:pPr>
      <w:r>
        <w:rPr>
          <w:rFonts w:ascii="Times New Roman" w:hAnsi="Times New Roman"/>
          <w:sz w:val="24"/>
          <w:szCs w:val="24"/>
          <w:lang w:val="en-ID"/>
        </w:rPr>
        <w:t>Masih rentannya pemulihan di</w:t>
      </w:r>
      <w:r w:rsidR="00AE799F">
        <w:rPr>
          <w:rFonts w:ascii="Times New Roman" w:hAnsi="Times New Roman"/>
          <w:sz w:val="24"/>
          <w:szCs w:val="24"/>
          <w:lang w:val="en-ID"/>
        </w:rPr>
        <w:t xml:space="preserve"> </w:t>
      </w:r>
      <w:r>
        <w:rPr>
          <w:rFonts w:ascii="Times New Roman" w:hAnsi="Times New Roman"/>
          <w:sz w:val="24"/>
          <w:szCs w:val="24"/>
          <w:lang w:val="en-ID"/>
        </w:rPr>
        <w:t xml:space="preserve">sektor keuangan ini </w:t>
      </w:r>
      <w:r w:rsidR="00AE799F">
        <w:rPr>
          <w:rFonts w:ascii="Times New Roman" w:hAnsi="Times New Roman"/>
          <w:sz w:val="24"/>
          <w:szCs w:val="24"/>
          <w:lang w:val="en-ID"/>
        </w:rPr>
        <w:t>disebabkan</w:t>
      </w:r>
      <w:r w:rsidR="00E70C0E">
        <w:rPr>
          <w:rFonts w:ascii="Times New Roman" w:hAnsi="Times New Roman"/>
          <w:sz w:val="24"/>
          <w:szCs w:val="24"/>
          <w:lang w:val="en-ID"/>
        </w:rPr>
        <w:t xml:space="preserve"> oleh</w:t>
      </w:r>
      <w:r w:rsidR="00356363" w:rsidRPr="00244654">
        <w:rPr>
          <w:rFonts w:ascii="Times New Roman" w:hAnsi="Times New Roman"/>
          <w:sz w:val="24"/>
          <w:szCs w:val="24"/>
          <w:lang w:val="zh-CN"/>
        </w:rPr>
        <w:t xml:space="preserve"> pertumbuha</w:t>
      </w:r>
      <w:r w:rsidR="00E70C0E">
        <w:rPr>
          <w:rFonts w:ascii="Times New Roman" w:hAnsi="Times New Roman"/>
          <w:sz w:val="24"/>
          <w:szCs w:val="24"/>
          <w:lang w:val="zh-CN"/>
        </w:rPr>
        <w:t xml:space="preserve">n kredit swasta </w:t>
      </w:r>
      <w:r w:rsidR="00C770E0">
        <w:rPr>
          <w:rFonts w:ascii="Times New Roman" w:hAnsi="Times New Roman"/>
          <w:sz w:val="24"/>
          <w:szCs w:val="24"/>
          <w:lang w:val="en-ID"/>
        </w:rPr>
        <w:t xml:space="preserve">yang dikatakan </w:t>
      </w:r>
      <w:r w:rsidR="00E70C0E">
        <w:rPr>
          <w:rFonts w:ascii="Times New Roman" w:hAnsi="Times New Roman"/>
          <w:sz w:val="24"/>
          <w:szCs w:val="24"/>
          <w:lang w:val="zh-CN"/>
        </w:rPr>
        <w:t>l</w:t>
      </w:r>
      <w:r w:rsidR="00E70C0E">
        <w:rPr>
          <w:rFonts w:ascii="Times New Roman" w:hAnsi="Times New Roman"/>
          <w:sz w:val="24"/>
          <w:szCs w:val="24"/>
          <w:lang w:val="en-ID"/>
        </w:rPr>
        <w:t>a</w:t>
      </w:r>
      <w:r w:rsidR="00356363" w:rsidRPr="00244654">
        <w:rPr>
          <w:rFonts w:ascii="Times New Roman" w:hAnsi="Times New Roman"/>
          <w:sz w:val="24"/>
          <w:szCs w:val="24"/>
          <w:lang w:val="zh-CN"/>
        </w:rPr>
        <w:t>mbat karena</w:t>
      </w:r>
      <w:r w:rsidR="00C770E0">
        <w:rPr>
          <w:rFonts w:ascii="Times New Roman" w:hAnsi="Times New Roman"/>
          <w:sz w:val="24"/>
          <w:szCs w:val="24"/>
          <w:lang w:val="en-ID"/>
        </w:rPr>
        <w:t xml:space="preserve"> </w:t>
      </w:r>
      <w:r w:rsidR="00356363" w:rsidRPr="00244654">
        <w:rPr>
          <w:rFonts w:ascii="Times New Roman" w:hAnsi="Times New Roman"/>
          <w:sz w:val="24"/>
          <w:szCs w:val="24"/>
          <w:lang w:val="zh-CN"/>
        </w:rPr>
        <w:t xml:space="preserve">penurunan tingkat kredit perusahaan </w:t>
      </w:r>
      <w:r w:rsidR="00C770E0">
        <w:rPr>
          <w:rFonts w:ascii="Times New Roman" w:hAnsi="Times New Roman"/>
          <w:sz w:val="24"/>
          <w:szCs w:val="24"/>
          <w:lang w:val="en-ID"/>
        </w:rPr>
        <w:t>bukan dikarenakan</w:t>
      </w:r>
      <w:r w:rsidR="00356363" w:rsidRPr="00244654">
        <w:rPr>
          <w:rFonts w:ascii="Times New Roman" w:hAnsi="Times New Roman"/>
          <w:sz w:val="24"/>
          <w:szCs w:val="24"/>
          <w:lang w:val="zh-CN"/>
        </w:rPr>
        <w:t xml:space="preserve"> kekurangan modal, terutama sektor korporasi (perusahaan) </w:t>
      </w:r>
      <w:hyperlink r:id="rId21" w:history="1">
        <w:sdt>
          <w:sdtPr>
            <w:rPr>
              <w:rStyle w:val="Hyperlink"/>
              <w:rFonts w:ascii="Times New Roman" w:hAnsi="Times New Roman"/>
              <w:color w:val="auto"/>
              <w:sz w:val="24"/>
              <w:szCs w:val="24"/>
              <w:u w:val="none"/>
              <w:lang w:val="zh-CN"/>
            </w:rPr>
            <w:id w:val="506668578"/>
          </w:sdtPr>
          <w:sdtContent>
            <w:r w:rsidR="00676E8E" w:rsidRPr="00244654">
              <w:rPr>
                <w:rStyle w:val="Hyperlink"/>
                <w:rFonts w:ascii="Times New Roman" w:hAnsi="Times New Roman"/>
                <w:color w:val="auto"/>
                <w:sz w:val="24"/>
                <w:szCs w:val="24"/>
                <w:u w:val="none"/>
                <w:lang w:val="zh-CN"/>
              </w:rPr>
              <w:fldChar w:fldCharType="begin"/>
            </w:r>
            <w:r w:rsidR="00356363" w:rsidRPr="00244654">
              <w:rPr>
                <w:rStyle w:val="Hyperlink"/>
                <w:rFonts w:ascii="Times New Roman" w:hAnsi="Times New Roman"/>
                <w:color w:val="auto"/>
                <w:sz w:val="24"/>
                <w:szCs w:val="24"/>
                <w:u w:val="none"/>
                <w:lang w:val="zh-CN"/>
              </w:rPr>
              <w:instrText xml:space="preserve"> CITATION Eli11 \l 14345 </w:instrText>
            </w:r>
            <w:r w:rsidR="00676E8E" w:rsidRPr="00244654">
              <w:rPr>
                <w:rStyle w:val="Hyperlink"/>
                <w:rFonts w:ascii="Times New Roman" w:hAnsi="Times New Roman"/>
                <w:color w:val="auto"/>
                <w:sz w:val="24"/>
                <w:szCs w:val="24"/>
                <w:u w:val="none"/>
                <w:lang w:val="zh-CN"/>
              </w:rPr>
              <w:fldChar w:fldCharType="separate"/>
            </w:r>
            <w:r w:rsidR="0062029D" w:rsidRPr="00244654">
              <w:rPr>
                <w:rStyle w:val="Hyperlink"/>
                <w:rFonts w:ascii="Times New Roman" w:hAnsi="Times New Roman"/>
                <w:noProof/>
                <w:color w:val="auto"/>
                <w:sz w:val="24"/>
                <w:szCs w:val="24"/>
                <w:u w:val="none"/>
                <w:lang w:val="zh-CN"/>
              </w:rPr>
              <w:t xml:space="preserve"> </w:t>
            </w:r>
            <w:r w:rsidR="0062029D" w:rsidRPr="00244654">
              <w:rPr>
                <w:rFonts w:ascii="Times New Roman" w:hAnsi="Times New Roman"/>
                <w:noProof/>
                <w:sz w:val="24"/>
                <w:szCs w:val="24"/>
                <w:lang w:val="zh-CN"/>
              </w:rPr>
              <w:t>(Grandin, 2011)</w:t>
            </w:r>
            <w:r w:rsidR="00676E8E" w:rsidRPr="00244654">
              <w:rPr>
                <w:rStyle w:val="Hyperlink"/>
                <w:rFonts w:ascii="Times New Roman" w:hAnsi="Times New Roman"/>
                <w:color w:val="auto"/>
                <w:sz w:val="24"/>
                <w:szCs w:val="24"/>
                <w:u w:val="none"/>
                <w:lang w:val="zh-CN"/>
              </w:rPr>
              <w:fldChar w:fldCharType="end"/>
            </w:r>
          </w:sdtContent>
        </w:sdt>
      </w:hyperlink>
      <w:r w:rsidR="00356363" w:rsidRPr="00244654">
        <w:rPr>
          <w:rFonts w:ascii="Times New Roman" w:hAnsi="Times New Roman"/>
          <w:sz w:val="24"/>
          <w:szCs w:val="24"/>
          <w:lang w:val="zh-CN"/>
        </w:rPr>
        <w:t xml:space="preserve">. penurunan kualitas kredit </w:t>
      </w:r>
      <w:r w:rsidR="00C770E0">
        <w:rPr>
          <w:rFonts w:ascii="Times New Roman" w:hAnsi="Times New Roman"/>
          <w:sz w:val="24"/>
          <w:szCs w:val="24"/>
          <w:lang w:val="en-ID"/>
        </w:rPr>
        <w:t>mengalami t</w:t>
      </w:r>
      <w:r w:rsidR="00356363" w:rsidRPr="00244654">
        <w:rPr>
          <w:rFonts w:ascii="Times New Roman" w:hAnsi="Times New Roman"/>
          <w:sz w:val="24"/>
          <w:szCs w:val="24"/>
          <w:lang w:val="zh-CN"/>
        </w:rPr>
        <w:t>ekan</w:t>
      </w:r>
      <w:r w:rsidR="00C770E0">
        <w:rPr>
          <w:rFonts w:ascii="Times New Roman" w:hAnsi="Times New Roman"/>
          <w:sz w:val="24"/>
          <w:szCs w:val="24"/>
          <w:lang w:val="en-ID"/>
        </w:rPr>
        <w:t>an</w:t>
      </w:r>
      <w:r w:rsidR="00356363" w:rsidRPr="00244654">
        <w:rPr>
          <w:rFonts w:ascii="Times New Roman" w:hAnsi="Times New Roman"/>
          <w:sz w:val="24"/>
          <w:szCs w:val="24"/>
          <w:lang w:val="zh-CN"/>
        </w:rPr>
        <w:t xml:space="preserve"> akibat dari kredit bermasalah dan</w:t>
      </w:r>
      <w:r w:rsidR="00C770E0">
        <w:rPr>
          <w:rFonts w:ascii="Times New Roman" w:hAnsi="Times New Roman"/>
          <w:sz w:val="24"/>
          <w:szCs w:val="24"/>
          <w:lang w:val="en-ID"/>
        </w:rPr>
        <w:t xml:space="preserve"> pelemahan</w:t>
      </w:r>
      <w:r w:rsidR="00356363" w:rsidRPr="00244654">
        <w:rPr>
          <w:rFonts w:ascii="Times New Roman" w:hAnsi="Times New Roman"/>
          <w:sz w:val="24"/>
          <w:szCs w:val="24"/>
          <w:lang w:val="zh-CN"/>
        </w:rPr>
        <w:t xml:space="preserve"> pertumbuhan kredit serta tekanan </w:t>
      </w:r>
      <w:r w:rsidR="00280F42">
        <w:rPr>
          <w:rFonts w:ascii="Times New Roman" w:hAnsi="Times New Roman"/>
          <w:sz w:val="24"/>
          <w:szCs w:val="24"/>
          <w:lang w:val="en-ID"/>
        </w:rPr>
        <w:t xml:space="preserve">terhadap </w:t>
      </w:r>
      <w:r w:rsidR="00356363" w:rsidRPr="00244654">
        <w:rPr>
          <w:rFonts w:ascii="Times New Roman" w:hAnsi="Times New Roman"/>
          <w:sz w:val="24"/>
          <w:szCs w:val="24"/>
          <w:lang w:val="zh-CN"/>
        </w:rPr>
        <w:t>pendanaan</w:t>
      </w:r>
      <w:r w:rsidR="00356363" w:rsidRPr="00A22C91">
        <w:rPr>
          <w:rFonts w:ascii="Times New Roman" w:hAnsi="Times New Roman"/>
          <w:sz w:val="24"/>
          <w:szCs w:val="24"/>
          <w:lang w:val="zh-CN"/>
        </w:rPr>
        <w:t xml:space="preserve"> juga dapat kembali meningkat jika krisis hutang kawasan terus berlanjut.</w:t>
      </w:r>
    </w:p>
    <w:p w:rsidR="006B0809" w:rsidRPr="006B0809" w:rsidRDefault="006B0809">
      <w:pPr>
        <w:pStyle w:val="ListParagraph"/>
        <w:autoSpaceDE w:val="0"/>
        <w:autoSpaceDN w:val="0"/>
        <w:adjustRightInd w:val="0"/>
        <w:spacing w:line="240" w:lineRule="auto"/>
        <w:ind w:left="0" w:firstLine="709"/>
        <w:jc w:val="both"/>
        <w:rPr>
          <w:rFonts w:ascii="Times New Roman" w:hAnsi="Times New Roman"/>
          <w:sz w:val="24"/>
          <w:szCs w:val="24"/>
          <w:lang w:val="en-ID"/>
        </w:rPr>
      </w:pPr>
    </w:p>
    <w:p w:rsidR="00965705" w:rsidRPr="00B7721C" w:rsidRDefault="00965705" w:rsidP="00B7721C">
      <w:pPr>
        <w:pStyle w:val="ListParagraph"/>
        <w:autoSpaceDE w:val="0"/>
        <w:autoSpaceDN w:val="0"/>
        <w:adjustRightInd w:val="0"/>
        <w:spacing w:line="240" w:lineRule="auto"/>
        <w:ind w:left="0"/>
        <w:jc w:val="both"/>
        <w:rPr>
          <w:rStyle w:val="Hyperlink"/>
          <w:rFonts w:ascii="Times New Roman" w:eastAsia="SimSun" w:hAnsi="Times New Roman"/>
          <w:b/>
          <w:bCs/>
          <w:color w:val="auto"/>
          <w:sz w:val="24"/>
          <w:szCs w:val="24"/>
          <w:u w:val="none"/>
          <w:lang w:val="en-US"/>
        </w:rPr>
      </w:pPr>
      <w:r w:rsidRPr="00B7721C">
        <w:rPr>
          <w:rStyle w:val="Hyperlink"/>
          <w:rFonts w:ascii="Times New Roman" w:eastAsia="SimSun" w:hAnsi="Times New Roman"/>
          <w:b/>
          <w:bCs/>
          <w:color w:val="auto"/>
          <w:sz w:val="24"/>
          <w:szCs w:val="24"/>
          <w:u w:val="none"/>
          <w:lang w:val="en-US"/>
        </w:rPr>
        <w:t xml:space="preserve">3. Stabilisasi </w:t>
      </w:r>
      <w:r w:rsidR="00B7721C" w:rsidRPr="00B7721C">
        <w:rPr>
          <w:rStyle w:val="Hyperlink"/>
          <w:rFonts w:ascii="Times New Roman" w:eastAsia="SimSun" w:hAnsi="Times New Roman"/>
          <w:b/>
          <w:bCs/>
          <w:color w:val="auto"/>
          <w:sz w:val="24"/>
          <w:szCs w:val="24"/>
          <w:u w:val="none"/>
          <w:lang w:val="en-US"/>
        </w:rPr>
        <w:t xml:space="preserve">Ekonomi Kawasan </w:t>
      </w:r>
      <w:r w:rsidR="006B0809">
        <w:rPr>
          <w:rStyle w:val="Hyperlink"/>
          <w:rFonts w:ascii="Times New Roman" w:eastAsia="SimSun" w:hAnsi="Times New Roman"/>
          <w:b/>
          <w:bCs/>
          <w:i/>
          <w:color w:val="auto"/>
          <w:sz w:val="24"/>
          <w:szCs w:val="24"/>
          <w:u w:val="none"/>
          <w:lang w:val="en-US"/>
        </w:rPr>
        <w:t xml:space="preserve">Eurozone </w:t>
      </w:r>
      <w:r w:rsidR="00B7721C" w:rsidRPr="00B7721C">
        <w:rPr>
          <w:rStyle w:val="Hyperlink"/>
          <w:rFonts w:ascii="Times New Roman" w:eastAsia="SimSun" w:hAnsi="Times New Roman"/>
          <w:b/>
          <w:bCs/>
          <w:color w:val="auto"/>
          <w:sz w:val="24"/>
          <w:szCs w:val="24"/>
          <w:u w:val="none"/>
          <w:lang w:val="en-US"/>
        </w:rPr>
        <w:t>melalui Bailout Yunani</w:t>
      </w:r>
    </w:p>
    <w:p w:rsidR="00877B45" w:rsidRPr="005E7D51" w:rsidRDefault="00356363">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r w:rsidRPr="00A22C91">
        <w:rPr>
          <w:rStyle w:val="Hyperlink"/>
          <w:rFonts w:ascii="Times New Roman" w:eastAsia="SimSun" w:hAnsi="Times New Roman"/>
          <w:bCs/>
          <w:color w:val="auto"/>
          <w:sz w:val="24"/>
          <w:szCs w:val="24"/>
          <w:u w:val="none"/>
          <w:lang w:val="en-US"/>
        </w:rPr>
        <w:t>Dalam upaya</w:t>
      </w:r>
      <w:r w:rsidR="00280F42">
        <w:rPr>
          <w:rStyle w:val="Hyperlink"/>
          <w:rFonts w:ascii="Times New Roman" w:eastAsia="SimSun" w:hAnsi="Times New Roman"/>
          <w:bCs/>
          <w:color w:val="auto"/>
          <w:sz w:val="24"/>
          <w:szCs w:val="24"/>
          <w:u w:val="none"/>
          <w:lang w:val="en-US"/>
        </w:rPr>
        <w:t xml:space="preserve"> langkah</w:t>
      </w:r>
      <w:r w:rsidRPr="00A22C91">
        <w:rPr>
          <w:rStyle w:val="Hyperlink"/>
          <w:rFonts w:ascii="Times New Roman" w:eastAsia="SimSun" w:hAnsi="Times New Roman"/>
          <w:bCs/>
          <w:color w:val="auto"/>
          <w:sz w:val="24"/>
          <w:szCs w:val="24"/>
          <w:u w:val="none"/>
          <w:lang w:val="en-US"/>
        </w:rPr>
        <w:t xml:space="preserve"> untuk pemulihan dan stabilisasi kawasan </w:t>
      </w:r>
      <w:r w:rsidRPr="00A22C91">
        <w:rPr>
          <w:rStyle w:val="Hyperlink"/>
          <w:rFonts w:ascii="Times New Roman" w:eastAsia="SimSun" w:hAnsi="Times New Roman"/>
          <w:bCs/>
          <w:i/>
          <w:color w:val="auto"/>
          <w:sz w:val="24"/>
          <w:szCs w:val="24"/>
          <w:u w:val="none"/>
          <w:lang w:val="en-US"/>
        </w:rPr>
        <w:t xml:space="preserve">eurozone, </w:t>
      </w:r>
      <w:r w:rsidRPr="00A22C91">
        <w:rPr>
          <w:rStyle w:val="Hyperlink"/>
          <w:rFonts w:ascii="Times New Roman" w:eastAsia="SimSun" w:hAnsi="Times New Roman"/>
          <w:bCs/>
          <w:color w:val="auto"/>
          <w:sz w:val="24"/>
          <w:szCs w:val="24"/>
          <w:u w:val="none"/>
          <w:lang w:val="en-US"/>
        </w:rPr>
        <w:t>Sarkozy</w:t>
      </w:r>
      <w:r w:rsidRPr="00A22C91">
        <w:rPr>
          <w:rStyle w:val="Hyperlink"/>
          <w:rFonts w:ascii="Times New Roman" w:eastAsia="SimSun" w:hAnsi="Times New Roman"/>
          <w:bCs/>
          <w:i/>
          <w:color w:val="auto"/>
          <w:sz w:val="24"/>
          <w:szCs w:val="24"/>
          <w:u w:val="none"/>
          <w:lang w:val="en-US"/>
        </w:rPr>
        <w:t xml:space="preserve"> </w:t>
      </w:r>
      <w:r w:rsidRPr="00A22C91">
        <w:rPr>
          <w:rStyle w:val="Hyperlink"/>
          <w:rFonts w:ascii="Times New Roman" w:eastAsia="SimSun" w:hAnsi="Times New Roman"/>
          <w:bCs/>
          <w:color w:val="auto"/>
          <w:sz w:val="24"/>
          <w:szCs w:val="24"/>
          <w:u w:val="none"/>
          <w:lang w:val="en-US"/>
        </w:rPr>
        <w:t xml:space="preserve">menjadi salah satu pemimpin negara anggota UE yang mendukung kebijakan pemberian paket </w:t>
      </w:r>
      <w:r w:rsidRPr="00A22C91">
        <w:rPr>
          <w:rStyle w:val="Hyperlink"/>
          <w:rFonts w:ascii="Times New Roman" w:eastAsia="SimSun" w:hAnsi="Times New Roman"/>
          <w:bCs/>
          <w:i/>
          <w:color w:val="auto"/>
          <w:sz w:val="24"/>
          <w:szCs w:val="24"/>
          <w:u w:val="none"/>
          <w:lang w:val="en-US"/>
        </w:rPr>
        <w:t xml:space="preserve">bailout </w:t>
      </w:r>
      <w:r w:rsidRPr="00A22C91">
        <w:rPr>
          <w:rStyle w:val="Hyperlink"/>
          <w:rFonts w:ascii="Times New Roman" w:eastAsia="SimSun" w:hAnsi="Times New Roman"/>
          <w:bCs/>
          <w:color w:val="auto"/>
          <w:sz w:val="24"/>
          <w:szCs w:val="24"/>
          <w:u w:val="none"/>
          <w:lang w:val="en-US"/>
        </w:rPr>
        <w:t>ke Yunani</w:t>
      </w:r>
      <w:r w:rsidRPr="00A22C91">
        <w:rPr>
          <w:rFonts w:ascii="Times New Roman" w:eastAsia="SimSun" w:hAnsi="Times New Roman"/>
          <w:bCs/>
          <w:sz w:val="24"/>
          <w:szCs w:val="24"/>
          <w:lang w:val="en-US"/>
        </w:rPr>
        <w:t xml:space="preserve"> </w:t>
      </w:r>
      <w:r w:rsidRPr="00A22C91">
        <w:rPr>
          <w:rStyle w:val="Hyperlink"/>
          <w:rFonts w:ascii="Times New Roman" w:eastAsia="SimSun" w:hAnsi="Times New Roman"/>
          <w:bCs/>
          <w:color w:val="auto"/>
          <w:sz w:val="24"/>
          <w:szCs w:val="24"/>
          <w:u w:val="none"/>
          <w:lang w:val="en-US"/>
        </w:rPr>
        <w:t xml:space="preserve">ketika awal Yunani mengumumkan </w:t>
      </w:r>
      <w:r w:rsidRPr="00A22C91">
        <w:rPr>
          <w:rStyle w:val="Hyperlink"/>
          <w:rFonts w:ascii="Times New Roman" w:eastAsia="SimSun" w:hAnsi="Times New Roman"/>
          <w:bCs/>
          <w:i/>
          <w:color w:val="auto"/>
          <w:sz w:val="24"/>
          <w:szCs w:val="24"/>
          <w:u w:val="none"/>
          <w:lang w:val="en-US"/>
        </w:rPr>
        <w:t xml:space="preserve">default </w:t>
      </w:r>
      <w:r w:rsidRPr="00A22C91">
        <w:rPr>
          <w:rStyle w:val="Hyperlink"/>
          <w:rFonts w:ascii="Times New Roman" w:eastAsia="SimSun" w:hAnsi="Times New Roman"/>
          <w:bCs/>
          <w:color w:val="auto"/>
          <w:sz w:val="24"/>
          <w:szCs w:val="24"/>
          <w:u w:val="none"/>
          <w:lang w:val="en-US"/>
        </w:rPr>
        <w:t>(gagal bayar) pada Maret 2008</w:t>
      </w:r>
      <w:r w:rsidRPr="00A22C91">
        <w:rPr>
          <w:rStyle w:val="Hyperlink"/>
          <w:rFonts w:ascii="Times New Roman" w:eastAsia="SimSun" w:hAnsi="Times New Roman"/>
          <w:bCs/>
          <w:i/>
          <w:color w:val="auto"/>
          <w:sz w:val="24"/>
          <w:szCs w:val="24"/>
          <w:u w:val="none"/>
          <w:lang w:val="en-US"/>
        </w:rPr>
        <w:t xml:space="preserve">. </w:t>
      </w:r>
      <w:r w:rsidR="007D4360">
        <w:rPr>
          <w:rStyle w:val="Hyperlink"/>
          <w:rFonts w:ascii="Times New Roman" w:eastAsia="SimSun" w:hAnsi="Times New Roman"/>
          <w:bCs/>
          <w:color w:val="auto"/>
          <w:sz w:val="24"/>
          <w:szCs w:val="24"/>
          <w:u w:val="none"/>
          <w:lang w:val="en-US"/>
        </w:rPr>
        <w:t>Sementara kanselir Angela Me</w:t>
      </w:r>
      <w:r w:rsidRPr="00A22C91">
        <w:rPr>
          <w:rStyle w:val="Hyperlink"/>
          <w:rFonts w:ascii="Times New Roman" w:eastAsia="SimSun" w:hAnsi="Times New Roman"/>
          <w:bCs/>
          <w:color w:val="auto"/>
          <w:sz w:val="24"/>
          <w:szCs w:val="24"/>
          <w:u w:val="none"/>
          <w:lang w:val="en-US"/>
        </w:rPr>
        <w:t>rkel menolak</w:t>
      </w:r>
      <w:r w:rsidR="007D4360">
        <w:rPr>
          <w:rStyle w:val="Hyperlink"/>
          <w:rFonts w:ascii="Times New Roman" w:eastAsia="SimSun" w:hAnsi="Times New Roman"/>
          <w:bCs/>
          <w:color w:val="auto"/>
          <w:sz w:val="24"/>
          <w:szCs w:val="24"/>
          <w:u w:val="none"/>
          <w:lang w:val="en-US"/>
        </w:rPr>
        <w:t xml:space="preserve"> usulan tersebut dan lebih memp</w:t>
      </w:r>
      <w:r w:rsidRPr="00A22C91">
        <w:rPr>
          <w:rStyle w:val="Hyperlink"/>
          <w:rFonts w:ascii="Times New Roman" w:eastAsia="SimSun" w:hAnsi="Times New Roman"/>
          <w:bCs/>
          <w:color w:val="auto"/>
          <w:sz w:val="24"/>
          <w:szCs w:val="24"/>
          <w:u w:val="none"/>
          <w:lang w:val="en-US"/>
        </w:rPr>
        <w:t>rioritaskan penanganan krisis melalui cara</w:t>
      </w:r>
      <w:r w:rsidR="00280F42">
        <w:rPr>
          <w:rStyle w:val="Hyperlink"/>
          <w:rFonts w:ascii="Times New Roman" w:eastAsia="SimSun" w:hAnsi="Times New Roman"/>
          <w:bCs/>
          <w:color w:val="auto"/>
          <w:sz w:val="24"/>
          <w:szCs w:val="24"/>
          <w:u w:val="none"/>
          <w:lang w:val="en-US"/>
        </w:rPr>
        <w:t>-cara</w:t>
      </w:r>
      <w:r w:rsidRPr="00A22C91">
        <w:rPr>
          <w:rStyle w:val="Hyperlink"/>
          <w:rFonts w:ascii="Times New Roman" w:eastAsia="SimSun" w:hAnsi="Times New Roman"/>
          <w:bCs/>
          <w:color w:val="auto"/>
          <w:sz w:val="24"/>
          <w:szCs w:val="24"/>
          <w:u w:val="none"/>
          <w:lang w:val="en-US"/>
        </w:rPr>
        <w:t xml:space="preserve"> lain. Namun ketika eskalasi krisis hutang meningkat dan mempengaruhi perekonomian n</w:t>
      </w:r>
      <w:r w:rsidR="005E7D51">
        <w:rPr>
          <w:rStyle w:val="Hyperlink"/>
          <w:rFonts w:ascii="Times New Roman" w:eastAsia="SimSun" w:hAnsi="Times New Roman"/>
          <w:bCs/>
          <w:color w:val="auto"/>
          <w:sz w:val="24"/>
          <w:szCs w:val="24"/>
          <w:u w:val="none"/>
          <w:lang w:val="en-US"/>
        </w:rPr>
        <w:t xml:space="preserve">egara-negara lain di kawasan UE pilihan kebijakan </w:t>
      </w:r>
      <w:r w:rsidR="005E7D51">
        <w:rPr>
          <w:rStyle w:val="Hyperlink"/>
          <w:rFonts w:ascii="Times New Roman" w:eastAsia="SimSun" w:hAnsi="Times New Roman"/>
          <w:bCs/>
          <w:i/>
          <w:color w:val="auto"/>
          <w:sz w:val="24"/>
          <w:szCs w:val="24"/>
          <w:u w:val="none"/>
          <w:lang w:val="en-US"/>
        </w:rPr>
        <w:t xml:space="preserve">bailout </w:t>
      </w:r>
      <w:r w:rsidR="005E7D51">
        <w:rPr>
          <w:rStyle w:val="Hyperlink"/>
          <w:rFonts w:ascii="Times New Roman" w:eastAsia="SimSun" w:hAnsi="Times New Roman"/>
          <w:bCs/>
          <w:color w:val="auto"/>
          <w:sz w:val="24"/>
          <w:szCs w:val="24"/>
          <w:u w:val="none"/>
          <w:lang w:val="en-US"/>
        </w:rPr>
        <w:t>disetujui.</w:t>
      </w:r>
    </w:p>
    <w:p w:rsidR="00877B45" w:rsidRPr="00A22C91" w:rsidRDefault="00356363">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r w:rsidRPr="00A22C91">
        <w:rPr>
          <w:rStyle w:val="Hyperlink"/>
          <w:rFonts w:ascii="Times New Roman" w:eastAsia="SimSun" w:hAnsi="Times New Roman"/>
          <w:bCs/>
          <w:color w:val="auto"/>
          <w:sz w:val="24"/>
          <w:szCs w:val="24"/>
          <w:u w:val="none"/>
          <w:lang w:val="en-US"/>
        </w:rPr>
        <w:t xml:space="preserve">Pada Mei 2010, anggota negara-negara di </w:t>
      </w:r>
      <w:r w:rsidRPr="00A22C91">
        <w:rPr>
          <w:rStyle w:val="Hyperlink"/>
          <w:rFonts w:ascii="Times New Roman" w:eastAsia="SimSun" w:hAnsi="Times New Roman"/>
          <w:bCs/>
          <w:i/>
          <w:color w:val="auto"/>
          <w:sz w:val="24"/>
          <w:szCs w:val="24"/>
          <w:u w:val="none"/>
          <w:lang w:val="en-US"/>
        </w:rPr>
        <w:t xml:space="preserve">eurozone </w:t>
      </w:r>
      <w:r w:rsidRPr="00A22C91">
        <w:rPr>
          <w:rStyle w:val="Hyperlink"/>
          <w:rFonts w:ascii="Times New Roman" w:eastAsia="SimSun" w:hAnsi="Times New Roman"/>
          <w:bCs/>
          <w:color w:val="auto"/>
          <w:sz w:val="24"/>
          <w:szCs w:val="24"/>
          <w:u w:val="none"/>
          <w:lang w:val="en-US"/>
        </w:rPr>
        <w:t>bersama ECB</w:t>
      </w:r>
      <w:r w:rsidR="00EB123C">
        <w:rPr>
          <w:rStyle w:val="Hyperlink"/>
          <w:rFonts w:ascii="Times New Roman" w:eastAsia="SimSun" w:hAnsi="Times New Roman"/>
          <w:bCs/>
          <w:color w:val="auto"/>
          <w:sz w:val="24"/>
          <w:szCs w:val="24"/>
          <w:u w:val="none"/>
          <w:lang w:val="en-US"/>
        </w:rPr>
        <w:t xml:space="preserve"> </w:t>
      </w:r>
      <w:r w:rsidR="00EB123C">
        <w:rPr>
          <w:rStyle w:val="Hyperlink"/>
          <w:rFonts w:ascii="Times New Roman" w:eastAsia="SimSun" w:hAnsi="Times New Roman"/>
          <w:bCs/>
          <w:i/>
          <w:color w:val="auto"/>
          <w:sz w:val="24"/>
          <w:szCs w:val="24"/>
          <w:u w:val="none"/>
          <w:lang w:val="en-US"/>
        </w:rPr>
        <w:t>(European Central Bank)</w:t>
      </w:r>
      <w:r w:rsidRPr="00A22C91">
        <w:rPr>
          <w:rStyle w:val="Hyperlink"/>
          <w:rFonts w:ascii="Times New Roman" w:eastAsia="SimSun" w:hAnsi="Times New Roman"/>
          <w:bCs/>
          <w:color w:val="auto"/>
          <w:sz w:val="24"/>
          <w:szCs w:val="24"/>
          <w:u w:val="none"/>
          <w:lang w:val="en-US"/>
        </w:rPr>
        <w:t xml:space="preserve"> dan IMF</w:t>
      </w:r>
      <w:r w:rsidR="00EB123C">
        <w:rPr>
          <w:rStyle w:val="Hyperlink"/>
          <w:rFonts w:ascii="Times New Roman" w:eastAsia="SimSun" w:hAnsi="Times New Roman"/>
          <w:bCs/>
          <w:color w:val="auto"/>
          <w:sz w:val="24"/>
          <w:szCs w:val="24"/>
          <w:u w:val="none"/>
          <w:lang w:val="en-US"/>
        </w:rPr>
        <w:t xml:space="preserve"> </w:t>
      </w:r>
      <w:r w:rsidR="00EB123C" w:rsidRPr="00EB123C">
        <w:rPr>
          <w:rStyle w:val="Hyperlink"/>
          <w:rFonts w:ascii="Times New Roman" w:eastAsia="SimSun" w:hAnsi="Times New Roman"/>
          <w:bCs/>
          <w:i/>
          <w:color w:val="auto"/>
          <w:sz w:val="24"/>
          <w:szCs w:val="24"/>
          <w:u w:val="none"/>
          <w:lang w:val="en-US"/>
        </w:rPr>
        <w:t>(International Monetary Fund)</w:t>
      </w:r>
      <w:r w:rsidRPr="00A22C91">
        <w:rPr>
          <w:rStyle w:val="Hyperlink"/>
          <w:rFonts w:ascii="Times New Roman" w:eastAsia="SimSun" w:hAnsi="Times New Roman"/>
          <w:bCs/>
          <w:color w:val="auto"/>
          <w:sz w:val="24"/>
          <w:szCs w:val="24"/>
          <w:u w:val="none"/>
          <w:lang w:val="en-US"/>
        </w:rPr>
        <w:t xml:space="preserve"> menyetujui pemberian paket </w:t>
      </w:r>
      <w:r w:rsidRPr="00A22C91">
        <w:rPr>
          <w:rStyle w:val="Hyperlink"/>
          <w:rFonts w:ascii="Times New Roman" w:eastAsia="SimSun" w:hAnsi="Times New Roman"/>
          <w:bCs/>
          <w:i/>
          <w:color w:val="auto"/>
          <w:sz w:val="24"/>
          <w:szCs w:val="24"/>
          <w:u w:val="none"/>
          <w:lang w:val="en-US"/>
        </w:rPr>
        <w:t xml:space="preserve">bailout </w:t>
      </w:r>
      <w:r w:rsidRPr="00A22C91">
        <w:rPr>
          <w:rStyle w:val="Hyperlink"/>
          <w:rFonts w:ascii="Times New Roman" w:eastAsia="SimSun" w:hAnsi="Times New Roman"/>
          <w:bCs/>
          <w:color w:val="auto"/>
          <w:sz w:val="24"/>
          <w:szCs w:val="24"/>
          <w:u w:val="none"/>
          <w:lang w:val="en-US"/>
        </w:rPr>
        <w:t>ke</w:t>
      </w:r>
      <w:r w:rsidRPr="00A22C91">
        <w:rPr>
          <w:rStyle w:val="Hyperlink"/>
          <w:rFonts w:ascii="Times New Roman" w:eastAsia="SimSun" w:hAnsi="Times New Roman"/>
          <w:bCs/>
          <w:i/>
          <w:color w:val="auto"/>
          <w:sz w:val="24"/>
          <w:szCs w:val="24"/>
          <w:u w:val="none"/>
          <w:lang w:val="en-US"/>
        </w:rPr>
        <w:t xml:space="preserve"> </w:t>
      </w:r>
      <w:r w:rsidRPr="00A22C91">
        <w:rPr>
          <w:rStyle w:val="Hyperlink"/>
          <w:rFonts w:ascii="Times New Roman" w:eastAsia="SimSun" w:hAnsi="Times New Roman"/>
          <w:bCs/>
          <w:color w:val="auto"/>
          <w:sz w:val="24"/>
          <w:szCs w:val="24"/>
          <w:u w:val="none"/>
          <w:lang w:val="en-US"/>
        </w:rPr>
        <w:t xml:space="preserve">Yunani sebagai </w:t>
      </w:r>
      <w:r w:rsidR="005E7D51">
        <w:rPr>
          <w:rStyle w:val="Hyperlink"/>
          <w:rFonts w:ascii="Times New Roman" w:eastAsia="SimSun" w:hAnsi="Times New Roman"/>
          <w:bCs/>
          <w:color w:val="auto"/>
          <w:sz w:val="24"/>
          <w:szCs w:val="24"/>
          <w:u w:val="none"/>
          <w:lang w:val="en-US"/>
        </w:rPr>
        <w:t>langkah</w:t>
      </w:r>
      <w:r w:rsidRPr="00A22C91">
        <w:rPr>
          <w:rStyle w:val="Hyperlink"/>
          <w:rFonts w:ascii="Times New Roman" w:eastAsia="SimSun" w:hAnsi="Times New Roman"/>
          <w:bCs/>
          <w:color w:val="auto"/>
          <w:sz w:val="24"/>
          <w:szCs w:val="24"/>
          <w:u w:val="none"/>
          <w:lang w:val="en-US"/>
        </w:rPr>
        <w:t xml:space="preserve"> untuk mengatasi dampak krisis yang mempengaruhi negara-negara </w:t>
      </w:r>
      <w:r w:rsidR="005E7D51">
        <w:rPr>
          <w:rStyle w:val="Hyperlink"/>
          <w:rFonts w:ascii="Times New Roman" w:eastAsia="SimSun" w:hAnsi="Times New Roman"/>
          <w:bCs/>
          <w:color w:val="auto"/>
          <w:sz w:val="24"/>
          <w:szCs w:val="24"/>
          <w:u w:val="none"/>
          <w:lang w:val="en-US"/>
        </w:rPr>
        <w:t xml:space="preserve">di </w:t>
      </w:r>
      <w:r w:rsidRPr="00A22C91">
        <w:rPr>
          <w:rStyle w:val="Hyperlink"/>
          <w:rFonts w:ascii="Times New Roman" w:eastAsia="SimSun" w:hAnsi="Times New Roman"/>
          <w:bCs/>
          <w:color w:val="auto"/>
          <w:sz w:val="24"/>
          <w:szCs w:val="24"/>
          <w:u w:val="none"/>
          <w:lang w:val="en-US"/>
        </w:rPr>
        <w:t>UE.</w:t>
      </w:r>
      <w:r w:rsidR="007C77B1">
        <w:rPr>
          <w:rStyle w:val="Hyperlink"/>
          <w:rFonts w:ascii="Times New Roman" w:eastAsia="SimSun" w:hAnsi="Times New Roman"/>
          <w:bCs/>
          <w:color w:val="auto"/>
          <w:sz w:val="24"/>
          <w:szCs w:val="24"/>
          <w:u w:val="none"/>
          <w:lang w:val="en-US"/>
        </w:rPr>
        <w:t xml:space="preserve"> </w:t>
      </w:r>
      <w:r w:rsidR="005E7D51">
        <w:rPr>
          <w:rStyle w:val="Hyperlink"/>
          <w:rFonts w:ascii="Times New Roman" w:eastAsia="SimSun" w:hAnsi="Times New Roman"/>
          <w:bCs/>
          <w:color w:val="auto"/>
          <w:sz w:val="24"/>
          <w:szCs w:val="24"/>
          <w:u w:val="none"/>
          <w:lang w:val="en-US"/>
        </w:rPr>
        <w:t>pada</w:t>
      </w:r>
      <w:r w:rsidR="007C77B1">
        <w:rPr>
          <w:rStyle w:val="Hyperlink"/>
          <w:rFonts w:ascii="Times New Roman" w:eastAsia="SimSun" w:hAnsi="Times New Roman"/>
          <w:bCs/>
          <w:color w:val="auto"/>
          <w:sz w:val="24"/>
          <w:szCs w:val="24"/>
          <w:u w:val="none"/>
          <w:lang w:val="en-US"/>
        </w:rPr>
        <w:t xml:space="preserve"> </w:t>
      </w:r>
      <w:r w:rsidR="007C77B1">
        <w:rPr>
          <w:rStyle w:val="Hyperlink"/>
          <w:rFonts w:ascii="Times New Roman" w:eastAsia="SimSun" w:hAnsi="Times New Roman"/>
          <w:bCs/>
          <w:i/>
          <w:color w:val="auto"/>
          <w:sz w:val="24"/>
          <w:szCs w:val="24"/>
          <w:u w:val="none"/>
          <w:lang w:val="en-US"/>
        </w:rPr>
        <w:t xml:space="preserve">bailout </w:t>
      </w:r>
      <w:r w:rsidR="007C77B1">
        <w:rPr>
          <w:rStyle w:val="Hyperlink"/>
          <w:rFonts w:ascii="Times New Roman" w:eastAsia="SimSun" w:hAnsi="Times New Roman"/>
          <w:bCs/>
          <w:color w:val="auto"/>
          <w:sz w:val="24"/>
          <w:szCs w:val="24"/>
          <w:u w:val="none"/>
          <w:lang w:val="en-US"/>
        </w:rPr>
        <w:t>ini</w:t>
      </w:r>
      <w:r w:rsidRPr="00A22C91">
        <w:rPr>
          <w:rStyle w:val="Hyperlink"/>
          <w:rFonts w:ascii="Times New Roman" w:eastAsia="SimSun" w:hAnsi="Times New Roman"/>
          <w:bCs/>
          <w:color w:val="auto"/>
          <w:sz w:val="24"/>
          <w:szCs w:val="24"/>
          <w:u w:val="none"/>
          <w:lang w:val="en-US"/>
        </w:rPr>
        <w:t xml:space="preserve"> IMF</w:t>
      </w:r>
      <w:r w:rsidR="007C77B1">
        <w:rPr>
          <w:rStyle w:val="Hyperlink"/>
          <w:rFonts w:ascii="Times New Roman" w:eastAsia="SimSun" w:hAnsi="Times New Roman"/>
          <w:bCs/>
          <w:color w:val="auto"/>
          <w:sz w:val="24"/>
          <w:szCs w:val="24"/>
          <w:u w:val="none"/>
          <w:lang w:val="en-US"/>
        </w:rPr>
        <w:t xml:space="preserve"> berkontribusi sebesar €20.1 miliar </w:t>
      </w:r>
      <w:r w:rsidRPr="00A22C91">
        <w:rPr>
          <w:rStyle w:val="Hyperlink"/>
          <w:rFonts w:ascii="Times New Roman" w:eastAsia="SimSun" w:hAnsi="Times New Roman"/>
          <w:bCs/>
          <w:color w:val="auto"/>
          <w:sz w:val="24"/>
          <w:szCs w:val="24"/>
          <w:u w:val="none"/>
          <w:lang w:val="en-US"/>
        </w:rPr>
        <w:t>sedangkan kontribusi negara-negara UE dengan total €80 miliar</w:t>
      </w:r>
      <w:r w:rsidR="007C77B1">
        <w:rPr>
          <w:rStyle w:val="Hyperlink"/>
          <w:rFonts w:ascii="Times New Roman" w:eastAsia="SimSun" w:hAnsi="Times New Roman"/>
          <w:bCs/>
          <w:color w:val="auto"/>
          <w:sz w:val="24"/>
          <w:szCs w:val="24"/>
          <w:u w:val="none"/>
          <w:lang w:val="en-US"/>
        </w:rPr>
        <w:t xml:space="preserve"> yang dihimpun oleh </w:t>
      </w:r>
      <w:r w:rsidR="007D4360">
        <w:rPr>
          <w:rStyle w:val="Hyperlink"/>
          <w:rFonts w:ascii="Times New Roman" w:eastAsia="SimSun" w:hAnsi="Times New Roman"/>
          <w:bCs/>
          <w:color w:val="auto"/>
          <w:sz w:val="24"/>
          <w:szCs w:val="24"/>
          <w:u w:val="none"/>
          <w:lang w:val="en-US"/>
        </w:rPr>
        <w:lastRenderedPageBreak/>
        <w:t>parlemen UE di</w:t>
      </w:r>
      <w:r w:rsidR="007C77B1">
        <w:rPr>
          <w:rStyle w:val="Hyperlink"/>
          <w:rFonts w:ascii="Times New Roman" w:eastAsia="SimSun" w:hAnsi="Times New Roman"/>
          <w:bCs/>
          <w:color w:val="auto"/>
          <w:sz w:val="24"/>
          <w:szCs w:val="24"/>
          <w:u w:val="none"/>
          <w:lang w:val="en-US"/>
        </w:rPr>
        <w:t>bawah fasilitas hutang Yunani.</w:t>
      </w:r>
      <w:r w:rsidRPr="00A22C91">
        <w:rPr>
          <w:rStyle w:val="Hyperlink"/>
          <w:rFonts w:ascii="Times New Roman" w:eastAsia="SimSun" w:hAnsi="Times New Roman"/>
          <w:bCs/>
          <w:color w:val="auto"/>
          <w:sz w:val="24"/>
          <w:szCs w:val="24"/>
          <w:u w:val="none"/>
          <w:lang w:val="en-US"/>
        </w:rPr>
        <w:t xml:space="preserve"> Dalam</w:t>
      </w:r>
      <w:r w:rsidR="007C77B1">
        <w:rPr>
          <w:rStyle w:val="Hyperlink"/>
          <w:rFonts w:ascii="Times New Roman" w:eastAsia="SimSun" w:hAnsi="Times New Roman"/>
          <w:bCs/>
          <w:color w:val="auto"/>
          <w:sz w:val="24"/>
          <w:szCs w:val="24"/>
          <w:u w:val="none"/>
          <w:lang w:val="en-US"/>
        </w:rPr>
        <w:t xml:space="preserve"> proses</w:t>
      </w:r>
      <w:r w:rsidRPr="00A22C91">
        <w:rPr>
          <w:rStyle w:val="Hyperlink"/>
          <w:rFonts w:ascii="Times New Roman" w:eastAsia="SimSun" w:hAnsi="Times New Roman"/>
          <w:bCs/>
          <w:color w:val="auto"/>
          <w:sz w:val="24"/>
          <w:szCs w:val="24"/>
          <w:u w:val="none"/>
          <w:lang w:val="en-US"/>
        </w:rPr>
        <w:t xml:space="preserve"> pencairan dana paket </w:t>
      </w:r>
      <w:r w:rsidRPr="00A22C91">
        <w:rPr>
          <w:rStyle w:val="Hyperlink"/>
          <w:rFonts w:ascii="Times New Roman" w:eastAsia="SimSun" w:hAnsi="Times New Roman"/>
          <w:bCs/>
          <w:i/>
          <w:color w:val="auto"/>
          <w:sz w:val="24"/>
          <w:szCs w:val="24"/>
          <w:u w:val="none"/>
          <w:lang w:val="en-US"/>
        </w:rPr>
        <w:t xml:space="preserve">bailout </w:t>
      </w:r>
      <w:r w:rsidRPr="00A22C91">
        <w:rPr>
          <w:rStyle w:val="Hyperlink"/>
          <w:rFonts w:ascii="Times New Roman" w:eastAsia="SimSun" w:hAnsi="Times New Roman"/>
          <w:bCs/>
          <w:color w:val="auto"/>
          <w:sz w:val="24"/>
          <w:szCs w:val="24"/>
          <w:u w:val="none"/>
          <w:lang w:val="en-US"/>
        </w:rPr>
        <w:t>pertama bantuan dilakukan pada bulan Mei 2010 dan pencairan keenam dilakukan pada bulan Desember 2011</w:t>
      </w:r>
      <w:r w:rsidR="007C0B93" w:rsidRPr="00A22C91">
        <w:t xml:space="preserve"> </w:t>
      </w:r>
      <w:hyperlink r:id="rId22" w:history="1">
        <w:sdt>
          <w:sdtPr>
            <w:rPr>
              <w:rStyle w:val="Hyperlink"/>
              <w:rFonts w:ascii="Times New Roman" w:eastAsia="SimSun" w:hAnsi="Times New Roman"/>
              <w:bCs/>
              <w:color w:val="auto"/>
              <w:sz w:val="24"/>
              <w:szCs w:val="24"/>
              <w:u w:val="none"/>
              <w:lang w:val="en-US"/>
            </w:rPr>
            <w:id w:val="506668581"/>
          </w:sdtPr>
          <w:sdtContent>
            <w:r w:rsidR="00676E8E" w:rsidRPr="00A22C91">
              <w:rPr>
                <w:rStyle w:val="Hyperlink"/>
                <w:rFonts w:ascii="Times New Roman" w:eastAsia="SimSun" w:hAnsi="Times New Roman"/>
                <w:bCs/>
                <w:color w:val="auto"/>
                <w:sz w:val="24"/>
                <w:szCs w:val="24"/>
                <w:u w:val="none"/>
                <w:lang w:val="en-US"/>
              </w:rPr>
              <w:fldChar w:fldCharType="begin"/>
            </w:r>
            <w:r w:rsidR="007C0B93" w:rsidRPr="00A22C91">
              <w:rPr>
                <w:rStyle w:val="Hyperlink"/>
                <w:rFonts w:ascii="Times New Roman" w:eastAsia="SimSun" w:hAnsi="Times New Roman"/>
                <w:bCs/>
                <w:color w:val="auto"/>
                <w:sz w:val="24"/>
                <w:szCs w:val="24"/>
                <w:u w:val="none"/>
                <w:lang w:val="en-US"/>
              </w:rPr>
              <w:instrText xml:space="preserve"> CITATION Bea10 \l 14345 </w:instrText>
            </w:r>
            <w:r w:rsidR="00676E8E" w:rsidRPr="00A22C91">
              <w:rPr>
                <w:rStyle w:val="Hyperlink"/>
                <w:rFonts w:ascii="Times New Roman" w:eastAsia="SimSun" w:hAnsi="Times New Roman"/>
                <w:bCs/>
                <w:color w:val="auto"/>
                <w:sz w:val="24"/>
                <w:szCs w:val="24"/>
                <w:u w:val="none"/>
                <w:lang w:val="en-US"/>
              </w:rPr>
              <w:fldChar w:fldCharType="separate"/>
            </w:r>
            <w:r w:rsidR="0062029D">
              <w:rPr>
                <w:rStyle w:val="Hyperlink"/>
                <w:rFonts w:ascii="Times New Roman" w:eastAsia="SimSun" w:hAnsi="Times New Roman"/>
                <w:bCs/>
                <w:noProof/>
                <w:color w:val="auto"/>
                <w:sz w:val="24"/>
                <w:szCs w:val="24"/>
                <w:u w:val="none"/>
                <w:lang w:val="en-US"/>
              </w:rPr>
              <w:t xml:space="preserve"> </w:t>
            </w:r>
            <w:r w:rsidR="0062029D" w:rsidRPr="0062029D">
              <w:rPr>
                <w:rFonts w:ascii="Times New Roman" w:eastAsia="SimSun" w:hAnsi="Times New Roman"/>
                <w:noProof/>
                <w:sz w:val="24"/>
                <w:szCs w:val="24"/>
                <w:lang w:val="en-US"/>
              </w:rPr>
              <w:t>(Beardsley, 2010)</w:t>
            </w:r>
            <w:r w:rsidR="00676E8E" w:rsidRPr="00A22C91">
              <w:rPr>
                <w:rStyle w:val="Hyperlink"/>
                <w:rFonts w:ascii="Times New Roman" w:eastAsia="SimSun" w:hAnsi="Times New Roman"/>
                <w:bCs/>
                <w:color w:val="auto"/>
                <w:sz w:val="24"/>
                <w:szCs w:val="24"/>
                <w:u w:val="none"/>
                <w:lang w:val="en-US"/>
              </w:rPr>
              <w:fldChar w:fldCharType="end"/>
            </w:r>
          </w:sdtContent>
        </w:sdt>
      </w:hyperlink>
      <w:r w:rsidRPr="00A22C91">
        <w:rPr>
          <w:rStyle w:val="Hyperlink"/>
          <w:rFonts w:ascii="Times New Roman" w:eastAsia="SimSun" w:hAnsi="Times New Roman"/>
          <w:bCs/>
          <w:color w:val="auto"/>
          <w:sz w:val="24"/>
          <w:szCs w:val="24"/>
          <w:u w:val="none"/>
          <w:lang w:val="en-US"/>
        </w:rPr>
        <w:t xml:space="preserve"> </w:t>
      </w:r>
      <w:hyperlink r:id="rId23" w:history="1">
        <w:r w:rsidRPr="00A22C91">
          <w:rPr>
            <w:rStyle w:val="Hyperlink"/>
            <w:rFonts w:ascii="Times New Roman" w:eastAsia="SimSun" w:hAnsi="Times New Roman"/>
            <w:bCs/>
            <w:color w:val="auto"/>
            <w:sz w:val="24"/>
            <w:szCs w:val="24"/>
            <w:u w:val="none"/>
            <w:lang w:val="en-US"/>
          </w:rPr>
          <w:t>.</w:t>
        </w:r>
      </w:hyperlink>
    </w:p>
    <w:p w:rsidR="00877B45" w:rsidRPr="00A22C91" w:rsidRDefault="00356363">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r w:rsidRPr="00A22C91">
        <w:rPr>
          <w:rStyle w:val="Hyperlink"/>
          <w:rFonts w:ascii="Times New Roman" w:eastAsia="SimSun" w:hAnsi="Times New Roman"/>
          <w:bCs/>
          <w:color w:val="auto"/>
          <w:sz w:val="24"/>
          <w:szCs w:val="24"/>
          <w:u w:val="none"/>
          <w:lang w:val="en-US"/>
        </w:rPr>
        <w:t xml:space="preserve">Dalam kontribusi </w:t>
      </w:r>
      <w:r w:rsidRPr="00A22C91">
        <w:rPr>
          <w:rStyle w:val="Hyperlink"/>
          <w:rFonts w:ascii="Times New Roman" w:eastAsia="SimSun" w:hAnsi="Times New Roman"/>
          <w:bCs/>
          <w:i/>
          <w:color w:val="auto"/>
          <w:sz w:val="24"/>
          <w:szCs w:val="24"/>
          <w:u w:val="none"/>
          <w:lang w:val="en-US"/>
        </w:rPr>
        <w:t xml:space="preserve">bailout </w:t>
      </w:r>
      <w:r w:rsidRPr="00A22C91">
        <w:rPr>
          <w:rStyle w:val="Hyperlink"/>
          <w:rFonts w:ascii="Times New Roman" w:eastAsia="SimSun" w:hAnsi="Times New Roman"/>
          <w:bCs/>
          <w:color w:val="auto"/>
          <w:sz w:val="24"/>
          <w:szCs w:val="24"/>
          <w:u w:val="none"/>
          <w:lang w:val="en-US"/>
        </w:rPr>
        <w:t>tersebut Perancis berkontribusi terbesar kedua setelah Jerman sebesar 27.92%</w:t>
      </w:r>
      <w:r w:rsidR="006309CB">
        <w:rPr>
          <w:rStyle w:val="Hyperlink"/>
          <w:rFonts w:ascii="Times New Roman" w:eastAsia="SimSun" w:hAnsi="Times New Roman"/>
          <w:bCs/>
          <w:color w:val="auto"/>
          <w:sz w:val="24"/>
          <w:szCs w:val="24"/>
          <w:u w:val="none"/>
          <w:lang w:val="en-US"/>
        </w:rPr>
        <w:t>,</w:t>
      </w:r>
      <w:r w:rsidRPr="00A22C91">
        <w:rPr>
          <w:rStyle w:val="Hyperlink"/>
          <w:rFonts w:ascii="Times New Roman" w:eastAsia="SimSun" w:hAnsi="Times New Roman"/>
          <w:bCs/>
          <w:color w:val="auto"/>
          <w:sz w:val="24"/>
          <w:szCs w:val="24"/>
          <w:u w:val="none"/>
          <w:lang w:val="en-US"/>
        </w:rPr>
        <w:t xml:space="preserve"> sedangkan Perancis sebesar €16.8 miliar atau sekitar 20.97% dari total</w:t>
      </w:r>
      <w:r w:rsidR="006309CB">
        <w:rPr>
          <w:rStyle w:val="Hyperlink"/>
          <w:rFonts w:ascii="Times New Roman" w:eastAsia="SimSun" w:hAnsi="Times New Roman"/>
          <w:bCs/>
          <w:color w:val="auto"/>
          <w:sz w:val="24"/>
          <w:szCs w:val="24"/>
          <w:u w:val="none"/>
          <w:lang w:val="en-US"/>
        </w:rPr>
        <w:t xml:space="preserve"> ko</w:t>
      </w:r>
      <w:r w:rsidR="007D4360">
        <w:rPr>
          <w:rStyle w:val="Hyperlink"/>
          <w:rFonts w:ascii="Times New Roman" w:eastAsia="SimSun" w:hAnsi="Times New Roman"/>
          <w:bCs/>
          <w:color w:val="auto"/>
          <w:sz w:val="24"/>
          <w:szCs w:val="24"/>
          <w:u w:val="none"/>
          <w:lang w:val="en-US"/>
        </w:rPr>
        <w:t>n</w:t>
      </w:r>
      <w:r w:rsidR="006309CB">
        <w:rPr>
          <w:rStyle w:val="Hyperlink"/>
          <w:rFonts w:ascii="Times New Roman" w:eastAsia="SimSun" w:hAnsi="Times New Roman"/>
          <w:bCs/>
          <w:color w:val="auto"/>
          <w:sz w:val="24"/>
          <w:szCs w:val="24"/>
          <w:u w:val="none"/>
          <w:lang w:val="en-US"/>
        </w:rPr>
        <w:t>tribusi</w:t>
      </w:r>
      <w:r w:rsidRPr="00A22C91">
        <w:rPr>
          <w:rStyle w:val="Hyperlink"/>
          <w:rFonts w:ascii="Times New Roman" w:eastAsia="SimSun" w:hAnsi="Times New Roman"/>
          <w:bCs/>
          <w:color w:val="auto"/>
          <w:sz w:val="24"/>
          <w:szCs w:val="24"/>
          <w:u w:val="none"/>
          <w:lang w:val="en-US"/>
        </w:rPr>
        <w:t xml:space="preserve"> dana </w:t>
      </w:r>
      <w:r w:rsidRPr="00A22C91">
        <w:rPr>
          <w:rStyle w:val="Hyperlink"/>
          <w:rFonts w:ascii="Times New Roman" w:eastAsia="SimSun" w:hAnsi="Times New Roman"/>
          <w:bCs/>
          <w:i/>
          <w:color w:val="auto"/>
          <w:sz w:val="24"/>
          <w:szCs w:val="24"/>
          <w:u w:val="none"/>
          <w:lang w:val="en-US"/>
        </w:rPr>
        <w:t xml:space="preserve">bailout </w:t>
      </w:r>
      <w:r w:rsidRPr="00A22C91">
        <w:rPr>
          <w:rStyle w:val="Hyperlink"/>
          <w:rFonts w:ascii="Times New Roman" w:eastAsia="SimSun" w:hAnsi="Times New Roman"/>
          <w:bCs/>
          <w:color w:val="auto"/>
          <w:sz w:val="24"/>
          <w:szCs w:val="24"/>
          <w:u w:val="none"/>
          <w:lang w:val="en-US"/>
        </w:rPr>
        <w:t>negara</w:t>
      </w:r>
      <w:r w:rsidR="006309CB">
        <w:rPr>
          <w:rStyle w:val="Hyperlink"/>
          <w:rFonts w:ascii="Times New Roman" w:eastAsia="SimSun" w:hAnsi="Times New Roman"/>
          <w:bCs/>
          <w:color w:val="auto"/>
          <w:sz w:val="24"/>
          <w:szCs w:val="24"/>
          <w:u w:val="none"/>
          <w:lang w:val="en-US"/>
        </w:rPr>
        <w:t>-negara</w:t>
      </w:r>
      <w:r w:rsidRPr="00A22C91">
        <w:rPr>
          <w:rStyle w:val="Hyperlink"/>
          <w:rFonts w:ascii="Times New Roman" w:eastAsia="SimSun" w:hAnsi="Times New Roman"/>
          <w:bCs/>
          <w:color w:val="auto"/>
          <w:sz w:val="24"/>
          <w:szCs w:val="24"/>
          <w:u w:val="none"/>
          <w:lang w:val="en-US"/>
        </w:rPr>
        <w:t xml:space="preserve"> UE. kontribusi Perancis tersebut disetujui oleh senat Perancis pada tanggal 8 September 2008</w:t>
      </w:r>
      <w:r w:rsidR="00E2598A">
        <w:rPr>
          <w:rStyle w:val="Hyperlink"/>
          <w:rFonts w:ascii="Times New Roman" w:eastAsia="SimSun" w:hAnsi="Times New Roman"/>
          <w:bCs/>
          <w:color w:val="auto"/>
          <w:sz w:val="24"/>
          <w:szCs w:val="24"/>
          <w:u w:val="none"/>
          <w:lang w:val="en-US"/>
        </w:rPr>
        <w:t xml:space="preserve"> terkait kontribusi Perancis terhadap penyelamatan Yunani</w:t>
      </w:r>
      <w:r w:rsidRPr="00A22C91">
        <w:rPr>
          <w:rStyle w:val="Hyperlink"/>
          <w:rFonts w:ascii="Times New Roman" w:eastAsia="SimSun" w:hAnsi="Times New Roman"/>
          <w:bCs/>
          <w:color w:val="auto"/>
          <w:sz w:val="24"/>
          <w:szCs w:val="24"/>
          <w:u w:val="none"/>
          <w:lang w:val="en-US"/>
        </w:rPr>
        <w:t xml:space="preserve"> </w:t>
      </w:r>
      <w:sdt>
        <w:sdtPr>
          <w:rPr>
            <w:rStyle w:val="Hyperlink"/>
            <w:rFonts w:ascii="Times New Roman" w:eastAsia="SimSun" w:hAnsi="Times New Roman"/>
            <w:bCs/>
            <w:color w:val="auto"/>
            <w:sz w:val="24"/>
            <w:szCs w:val="24"/>
            <w:u w:val="none"/>
            <w:lang w:val="en-US"/>
          </w:rPr>
          <w:id w:val="506668582"/>
        </w:sdtPr>
        <w:sdtContent>
          <w:r w:rsidR="00676E8E" w:rsidRPr="00137D62">
            <w:rPr>
              <w:rStyle w:val="Hyperlink"/>
              <w:rFonts w:ascii="Times New Roman" w:eastAsia="SimSun" w:hAnsi="Times New Roman"/>
              <w:bCs/>
              <w:color w:val="auto"/>
              <w:sz w:val="24"/>
              <w:szCs w:val="24"/>
              <w:u w:val="none"/>
              <w:lang w:val="en-US"/>
            </w:rPr>
            <w:fldChar w:fldCharType="begin"/>
          </w:r>
          <w:r w:rsidRPr="00137D62">
            <w:rPr>
              <w:rStyle w:val="Hyperlink"/>
              <w:rFonts w:ascii="Times New Roman" w:eastAsia="SimSun" w:hAnsi="Times New Roman"/>
              <w:bCs/>
              <w:color w:val="auto"/>
              <w:sz w:val="24"/>
              <w:szCs w:val="24"/>
              <w:u w:val="none"/>
              <w:lang w:val="zh-CN"/>
            </w:rPr>
            <w:instrText xml:space="preserve"> CITATION Eur10 \l 14345  </w:instrText>
          </w:r>
          <w:r w:rsidR="00676E8E" w:rsidRPr="00137D62">
            <w:rPr>
              <w:rStyle w:val="Hyperlink"/>
              <w:rFonts w:ascii="Times New Roman" w:eastAsia="SimSun" w:hAnsi="Times New Roman"/>
              <w:bCs/>
              <w:color w:val="auto"/>
              <w:sz w:val="24"/>
              <w:szCs w:val="24"/>
              <w:u w:val="none"/>
              <w:lang w:val="en-US"/>
            </w:rPr>
            <w:fldChar w:fldCharType="separate"/>
          </w:r>
          <w:r w:rsidR="00137D62" w:rsidRPr="00137D62">
            <w:rPr>
              <w:rFonts w:ascii="Times New Roman" w:hAnsi="Times New Roman"/>
              <w:sz w:val="24"/>
              <w:szCs w:val="24"/>
              <w:lang w:val="en-ID"/>
            </w:rPr>
            <w:t>(</w:t>
          </w:r>
          <w:r w:rsidR="00137D62" w:rsidRPr="00137D62">
            <w:rPr>
              <w:rFonts w:ascii="Times New Roman" w:eastAsia="SimSun" w:hAnsi="Times New Roman"/>
              <w:noProof/>
              <w:sz w:val="24"/>
              <w:szCs w:val="24"/>
              <w:lang w:val="zh-CN"/>
            </w:rPr>
            <w:t>ec.europa.eu</w:t>
          </w:r>
          <w:r w:rsidR="0062029D" w:rsidRPr="00137D62">
            <w:rPr>
              <w:rFonts w:ascii="Times New Roman" w:eastAsia="SimSun" w:hAnsi="Times New Roman"/>
              <w:noProof/>
              <w:sz w:val="24"/>
              <w:szCs w:val="24"/>
              <w:lang w:val="zh-CN"/>
            </w:rPr>
            <w:t>, 2010)</w:t>
          </w:r>
          <w:r w:rsidR="00676E8E" w:rsidRPr="00137D62">
            <w:rPr>
              <w:rStyle w:val="Hyperlink"/>
              <w:rFonts w:ascii="Times New Roman" w:eastAsia="SimSun" w:hAnsi="Times New Roman"/>
              <w:bCs/>
              <w:color w:val="auto"/>
              <w:sz w:val="24"/>
              <w:szCs w:val="24"/>
              <w:u w:val="none"/>
              <w:lang w:val="en-US"/>
            </w:rPr>
            <w:fldChar w:fldCharType="end"/>
          </w:r>
        </w:sdtContent>
      </w:sdt>
      <w:r w:rsidRPr="00137D62">
        <w:rPr>
          <w:rStyle w:val="Hyperlink"/>
          <w:rFonts w:ascii="Times New Roman" w:eastAsia="SimSun" w:hAnsi="Times New Roman"/>
          <w:bCs/>
          <w:color w:val="auto"/>
          <w:sz w:val="24"/>
          <w:szCs w:val="24"/>
          <w:u w:val="none"/>
          <w:lang w:val="en-US"/>
        </w:rPr>
        <w:t>.</w:t>
      </w:r>
      <w:r w:rsidRPr="00A22C91">
        <w:rPr>
          <w:rStyle w:val="Hyperlink"/>
          <w:rFonts w:ascii="Times New Roman" w:eastAsia="SimSun" w:hAnsi="Times New Roman"/>
          <w:bCs/>
          <w:color w:val="auto"/>
          <w:sz w:val="24"/>
          <w:szCs w:val="24"/>
          <w:u w:val="none"/>
          <w:lang w:val="en-US"/>
        </w:rPr>
        <w:t xml:space="preserve"> </w:t>
      </w:r>
    </w:p>
    <w:p w:rsidR="00C94706" w:rsidRDefault="00356363">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r w:rsidRPr="00A22C91">
        <w:rPr>
          <w:rStyle w:val="Hyperlink"/>
          <w:rFonts w:ascii="Times New Roman" w:eastAsia="SimSun" w:hAnsi="Times New Roman"/>
          <w:bCs/>
          <w:color w:val="auto"/>
          <w:sz w:val="24"/>
          <w:szCs w:val="24"/>
          <w:u w:val="none"/>
          <w:lang w:val="en-US"/>
        </w:rPr>
        <w:t xml:space="preserve">Dampak langkah </w:t>
      </w:r>
      <w:r w:rsidRPr="00A22C91">
        <w:rPr>
          <w:rStyle w:val="Hyperlink"/>
          <w:rFonts w:ascii="Times New Roman" w:eastAsia="SimSun" w:hAnsi="Times New Roman"/>
          <w:bCs/>
          <w:i/>
          <w:color w:val="auto"/>
          <w:sz w:val="24"/>
          <w:szCs w:val="24"/>
          <w:u w:val="none"/>
          <w:lang w:val="en-US"/>
        </w:rPr>
        <w:t xml:space="preserve">bailout </w:t>
      </w:r>
      <w:r w:rsidRPr="00A22C91">
        <w:rPr>
          <w:rStyle w:val="Hyperlink"/>
          <w:rFonts w:ascii="Times New Roman" w:eastAsia="SimSun" w:hAnsi="Times New Roman"/>
          <w:bCs/>
          <w:color w:val="auto"/>
          <w:sz w:val="24"/>
          <w:szCs w:val="24"/>
          <w:u w:val="none"/>
          <w:lang w:val="en-US"/>
        </w:rPr>
        <w:t>tersebut jangka pendek terhadap perekonomian UE</w:t>
      </w:r>
      <w:r w:rsidR="00C94706">
        <w:rPr>
          <w:rStyle w:val="Hyperlink"/>
          <w:rFonts w:ascii="Times New Roman" w:eastAsia="SimSun" w:hAnsi="Times New Roman"/>
          <w:bCs/>
          <w:color w:val="auto"/>
          <w:sz w:val="24"/>
          <w:szCs w:val="24"/>
          <w:u w:val="none"/>
          <w:lang w:val="en-US"/>
        </w:rPr>
        <w:t xml:space="preserve"> dapat dilihat pada grafik berikut ini: </w:t>
      </w:r>
    </w:p>
    <w:p w:rsidR="00D079A4" w:rsidRDefault="00D079A4" w:rsidP="00E2598A">
      <w:pPr>
        <w:pStyle w:val="NoSpacing"/>
        <w:rPr>
          <w:rFonts w:ascii="Times New Roman" w:hAnsi="Times New Roman"/>
          <w:b/>
          <w:sz w:val="18"/>
          <w:szCs w:val="18"/>
        </w:rPr>
      </w:pPr>
    </w:p>
    <w:p w:rsidR="00C94706" w:rsidRPr="00137D62" w:rsidRDefault="00C94706" w:rsidP="00C94706">
      <w:pPr>
        <w:pStyle w:val="NoSpacing"/>
        <w:jc w:val="center"/>
        <w:rPr>
          <w:rFonts w:ascii="Times New Roman" w:hAnsi="Times New Roman"/>
          <w:b/>
          <w:sz w:val="18"/>
          <w:szCs w:val="18"/>
          <w:lang w:val="en-ID"/>
        </w:rPr>
      </w:pPr>
      <w:r w:rsidRPr="00137D62">
        <w:rPr>
          <w:rFonts w:ascii="Times New Roman" w:hAnsi="Times New Roman"/>
          <w:b/>
          <w:sz w:val="18"/>
          <w:szCs w:val="18"/>
        </w:rPr>
        <w:t>G</w:t>
      </w:r>
      <w:r w:rsidR="00137D62">
        <w:rPr>
          <w:rFonts w:ascii="Times New Roman" w:hAnsi="Times New Roman"/>
          <w:b/>
          <w:sz w:val="18"/>
          <w:szCs w:val="18"/>
          <w:lang w:val="zh-CN"/>
        </w:rPr>
        <w:t xml:space="preserve">rafik </w:t>
      </w:r>
      <w:r w:rsidR="00137D62">
        <w:rPr>
          <w:rFonts w:ascii="Times New Roman" w:hAnsi="Times New Roman"/>
          <w:b/>
          <w:sz w:val="18"/>
          <w:szCs w:val="18"/>
          <w:lang w:val="en-ID"/>
        </w:rPr>
        <w:t>3</w:t>
      </w:r>
    </w:p>
    <w:p w:rsidR="00C94706" w:rsidRPr="00137D62" w:rsidRDefault="00C94706" w:rsidP="00C94706">
      <w:pPr>
        <w:pStyle w:val="NoSpacing"/>
        <w:jc w:val="center"/>
        <w:rPr>
          <w:rFonts w:ascii="Times New Roman" w:hAnsi="Times New Roman"/>
          <w:b/>
          <w:sz w:val="18"/>
          <w:szCs w:val="18"/>
        </w:rPr>
      </w:pPr>
      <w:r w:rsidRPr="00137D62">
        <w:rPr>
          <w:rFonts w:ascii="Times New Roman" w:hAnsi="Times New Roman"/>
          <w:b/>
          <w:sz w:val="18"/>
          <w:szCs w:val="18"/>
        </w:rPr>
        <w:t>Dampak fiskal jangka pendek dari krisis</w:t>
      </w:r>
      <w:r w:rsidRPr="00137D62">
        <w:rPr>
          <w:rFonts w:ascii="Times New Roman" w:hAnsi="Times New Roman"/>
          <w:b/>
          <w:sz w:val="18"/>
          <w:szCs w:val="18"/>
          <w:lang w:val="en-ID"/>
        </w:rPr>
        <w:t xml:space="preserve"> F</w:t>
      </w:r>
      <w:r w:rsidRPr="00137D62">
        <w:rPr>
          <w:rFonts w:ascii="Times New Roman" w:hAnsi="Times New Roman"/>
          <w:b/>
          <w:sz w:val="18"/>
          <w:szCs w:val="18"/>
        </w:rPr>
        <w:t>iskal Stimulus dan keluar</w:t>
      </w:r>
    </w:p>
    <w:p w:rsidR="00C94706" w:rsidRPr="00137D62" w:rsidRDefault="00C94706" w:rsidP="00C94706">
      <w:pPr>
        <w:pStyle w:val="ListParagraph"/>
        <w:autoSpaceDE w:val="0"/>
        <w:autoSpaceDN w:val="0"/>
        <w:adjustRightInd w:val="0"/>
        <w:spacing w:line="240" w:lineRule="auto"/>
        <w:ind w:left="0"/>
        <w:jc w:val="center"/>
        <w:rPr>
          <w:rStyle w:val="Hyperlink"/>
          <w:rFonts w:ascii="Times New Roman" w:eastAsia="SimSun" w:hAnsi="Times New Roman"/>
          <w:bCs/>
          <w:color w:val="auto"/>
          <w:sz w:val="18"/>
          <w:szCs w:val="18"/>
          <w:u w:val="none"/>
          <w:lang w:val="en-US"/>
        </w:rPr>
      </w:pPr>
    </w:p>
    <w:p w:rsidR="00C94706" w:rsidRPr="00137D62" w:rsidRDefault="00C94706" w:rsidP="00C94706">
      <w:pPr>
        <w:pStyle w:val="ListParagraph"/>
        <w:autoSpaceDE w:val="0"/>
        <w:autoSpaceDN w:val="0"/>
        <w:adjustRightInd w:val="0"/>
        <w:spacing w:line="240" w:lineRule="auto"/>
        <w:ind w:left="0"/>
        <w:jc w:val="center"/>
        <w:rPr>
          <w:rStyle w:val="Hyperlink"/>
          <w:rFonts w:ascii="Times New Roman" w:eastAsia="SimSun" w:hAnsi="Times New Roman"/>
          <w:bCs/>
          <w:color w:val="auto"/>
          <w:sz w:val="18"/>
          <w:szCs w:val="18"/>
          <w:u w:val="none"/>
          <w:lang w:val="en-US"/>
        </w:rPr>
      </w:pPr>
      <w:r w:rsidRPr="00137D62">
        <w:rPr>
          <w:rStyle w:val="Hyperlink"/>
          <w:rFonts w:ascii="Times New Roman" w:eastAsia="SimSun" w:hAnsi="Times New Roman"/>
          <w:bCs/>
          <w:noProof/>
          <w:color w:val="auto"/>
          <w:sz w:val="18"/>
          <w:szCs w:val="18"/>
          <w:u w:val="none"/>
          <w:lang w:val="en-US" w:eastAsia="en-US"/>
        </w:rPr>
        <w:drawing>
          <wp:inline distT="0" distB="0" distL="0" distR="0">
            <wp:extent cx="3429000" cy="237490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24" cstate="print"/>
                    <a:srcRect/>
                    <a:stretch>
                      <a:fillRect/>
                    </a:stretch>
                  </pic:blipFill>
                  <pic:spPr>
                    <a:xfrm>
                      <a:off x="0" y="0"/>
                      <a:ext cx="3430266" cy="2375681"/>
                    </a:xfrm>
                    <a:prstGeom prst="rect">
                      <a:avLst/>
                    </a:prstGeom>
                    <a:noFill/>
                    <a:ln w="9525">
                      <a:noFill/>
                      <a:miter lim="800000"/>
                      <a:headEnd/>
                      <a:tailEnd/>
                    </a:ln>
                  </pic:spPr>
                </pic:pic>
              </a:graphicData>
            </a:graphic>
          </wp:inline>
        </w:drawing>
      </w:r>
    </w:p>
    <w:p w:rsidR="00C94706" w:rsidRPr="00137D62" w:rsidRDefault="00C94706" w:rsidP="00C94706">
      <w:pPr>
        <w:pStyle w:val="ListParagraph"/>
        <w:autoSpaceDE w:val="0"/>
        <w:autoSpaceDN w:val="0"/>
        <w:adjustRightInd w:val="0"/>
        <w:spacing w:line="240" w:lineRule="auto"/>
        <w:ind w:left="0"/>
        <w:jc w:val="center"/>
        <w:rPr>
          <w:rStyle w:val="Hyperlink"/>
          <w:rFonts w:ascii="Times New Roman" w:eastAsia="SimSun" w:hAnsi="Times New Roman"/>
          <w:bCs/>
          <w:color w:val="auto"/>
          <w:sz w:val="18"/>
          <w:szCs w:val="18"/>
          <w:u w:val="none"/>
          <w:lang w:val="en-US"/>
        </w:rPr>
      </w:pPr>
    </w:p>
    <w:p w:rsidR="00877B45" w:rsidRPr="00A22C91" w:rsidRDefault="00781181">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r>
        <w:rPr>
          <w:rStyle w:val="Hyperlink"/>
          <w:rFonts w:ascii="Times New Roman" w:eastAsia="SimSun" w:hAnsi="Times New Roman"/>
          <w:bCs/>
          <w:color w:val="auto"/>
          <w:sz w:val="24"/>
          <w:szCs w:val="24"/>
          <w:u w:val="none"/>
          <w:lang w:val="en-US"/>
        </w:rPr>
        <w:t xml:space="preserve"> D</w:t>
      </w:r>
      <w:r w:rsidR="00356363" w:rsidRPr="00A22C91">
        <w:rPr>
          <w:rStyle w:val="Hyperlink"/>
          <w:rFonts w:ascii="Times New Roman" w:eastAsia="SimSun" w:hAnsi="Times New Roman"/>
          <w:bCs/>
          <w:color w:val="auto"/>
          <w:sz w:val="24"/>
          <w:szCs w:val="24"/>
          <w:u w:val="none"/>
          <w:lang w:val="en-US"/>
        </w:rPr>
        <w:t>efisit pemerintah negara-negara</w:t>
      </w:r>
      <w:r w:rsidR="005E7D51">
        <w:rPr>
          <w:rStyle w:val="Hyperlink"/>
          <w:rFonts w:ascii="Times New Roman" w:eastAsia="SimSun" w:hAnsi="Times New Roman"/>
          <w:bCs/>
          <w:color w:val="auto"/>
          <w:sz w:val="24"/>
          <w:szCs w:val="24"/>
          <w:u w:val="none"/>
          <w:lang w:val="en-US"/>
        </w:rPr>
        <w:t xml:space="preserve"> </w:t>
      </w:r>
      <w:r w:rsidR="00356363" w:rsidRPr="00A22C91">
        <w:rPr>
          <w:rStyle w:val="Hyperlink"/>
          <w:rFonts w:ascii="Times New Roman" w:eastAsia="SimSun" w:hAnsi="Times New Roman"/>
          <w:bCs/>
          <w:color w:val="auto"/>
          <w:sz w:val="24"/>
          <w:szCs w:val="24"/>
          <w:u w:val="none"/>
          <w:lang w:val="en-US"/>
        </w:rPr>
        <w:t xml:space="preserve">UE mengalami </w:t>
      </w:r>
      <w:r w:rsidR="005E7D51">
        <w:rPr>
          <w:rStyle w:val="Hyperlink"/>
          <w:rFonts w:ascii="Times New Roman" w:eastAsia="SimSun" w:hAnsi="Times New Roman"/>
          <w:bCs/>
          <w:color w:val="auto"/>
          <w:sz w:val="24"/>
          <w:szCs w:val="24"/>
          <w:u w:val="none"/>
          <w:lang w:val="en-US"/>
        </w:rPr>
        <w:t>perbaikan</w:t>
      </w:r>
      <w:r w:rsidR="00356363" w:rsidRPr="00A22C91">
        <w:rPr>
          <w:rStyle w:val="Hyperlink"/>
          <w:rFonts w:ascii="Times New Roman" w:eastAsia="SimSun" w:hAnsi="Times New Roman"/>
          <w:bCs/>
          <w:color w:val="auto"/>
          <w:sz w:val="24"/>
          <w:szCs w:val="24"/>
          <w:u w:val="none"/>
          <w:lang w:val="en-US"/>
        </w:rPr>
        <w:t xml:space="preserve"> dari</w:t>
      </w:r>
      <w:r w:rsidR="00E2598A">
        <w:rPr>
          <w:rStyle w:val="Hyperlink"/>
          <w:rFonts w:ascii="Times New Roman" w:eastAsia="SimSun" w:hAnsi="Times New Roman"/>
          <w:bCs/>
          <w:color w:val="auto"/>
          <w:sz w:val="24"/>
          <w:szCs w:val="24"/>
          <w:u w:val="none"/>
          <w:lang w:val="en-US"/>
        </w:rPr>
        <w:t xml:space="preserve"> periode</w:t>
      </w:r>
      <w:r w:rsidR="00356363" w:rsidRPr="00A22C91">
        <w:rPr>
          <w:rStyle w:val="Hyperlink"/>
          <w:rFonts w:ascii="Times New Roman" w:eastAsia="SimSun" w:hAnsi="Times New Roman"/>
          <w:bCs/>
          <w:color w:val="auto"/>
          <w:sz w:val="24"/>
          <w:szCs w:val="24"/>
          <w:u w:val="none"/>
          <w:lang w:val="en-US"/>
        </w:rPr>
        <w:t xml:space="preserve"> tahun 2009-2011, namun </w:t>
      </w:r>
      <w:r w:rsidR="005E7D51">
        <w:rPr>
          <w:rStyle w:val="Hyperlink"/>
          <w:rFonts w:ascii="Times New Roman" w:eastAsia="SimSun" w:hAnsi="Times New Roman"/>
          <w:bCs/>
          <w:color w:val="auto"/>
          <w:sz w:val="24"/>
          <w:szCs w:val="24"/>
          <w:u w:val="none"/>
          <w:lang w:val="en-US"/>
        </w:rPr>
        <w:t>di</w:t>
      </w:r>
      <w:r>
        <w:rPr>
          <w:rStyle w:val="Hyperlink"/>
          <w:rFonts w:ascii="Times New Roman" w:eastAsia="SimSun" w:hAnsi="Times New Roman"/>
          <w:bCs/>
          <w:color w:val="auto"/>
          <w:sz w:val="24"/>
          <w:szCs w:val="24"/>
          <w:u w:val="none"/>
          <w:lang w:val="en-US"/>
        </w:rPr>
        <w:t xml:space="preserve"> tingkat </w:t>
      </w:r>
      <w:r w:rsidR="00302D18">
        <w:rPr>
          <w:rStyle w:val="Hyperlink"/>
          <w:rFonts w:ascii="Times New Roman" w:eastAsia="SimSun" w:hAnsi="Times New Roman"/>
          <w:bCs/>
          <w:color w:val="auto"/>
          <w:sz w:val="24"/>
          <w:szCs w:val="24"/>
          <w:u w:val="none"/>
          <w:lang w:val="en-US"/>
        </w:rPr>
        <w:t>tingkat hutang</w:t>
      </w:r>
      <w:r w:rsidR="00356363" w:rsidRPr="00A22C91">
        <w:rPr>
          <w:rStyle w:val="Hyperlink"/>
          <w:rFonts w:ascii="Times New Roman" w:eastAsia="SimSun" w:hAnsi="Times New Roman"/>
          <w:bCs/>
          <w:color w:val="auto"/>
          <w:sz w:val="24"/>
          <w:szCs w:val="24"/>
          <w:u w:val="none"/>
          <w:lang w:val="en-US"/>
        </w:rPr>
        <w:t xml:space="preserve"> pemerintah negara-negara</w:t>
      </w:r>
      <w:r>
        <w:rPr>
          <w:rStyle w:val="Hyperlink"/>
          <w:rFonts w:ascii="Times New Roman" w:eastAsia="SimSun" w:hAnsi="Times New Roman"/>
          <w:bCs/>
          <w:color w:val="auto"/>
          <w:sz w:val="24"/>
          <w:szCs w:val="24"/>
          <w:u w:val="none"/>
          <w:lang w:val="en-US"/>
        </w:rPr>
        <w:t xml:space="preserve"> </w:t>
      </w:r>
      <w:r w:rsidR="005E7D51">
        <w:rPr>
          <w:rStyle w:val="Hyperlink"/>
          <w:rFonts w:ascii="Times New Roman" w:eastAsia="SimSun" w:hAnsi="Times New Roman"/>
          <w:bCs/>
          <w:color w:val="auto"/>
          <w:sz w:val="24"/>
          <w:szCs w:val="24"/>
          <w:u w:val="none"/>
          <w:lang w:val="en-US"/>
        </w:rPr>
        <w:t xml:space="preserve">di </w:t>
      </w:r>
      <w:r w:rsidR="00356363" w:rsidRPr="00A22C91">
        <w:rPr>
          <w:rStyle w:val="Hyperlink"/>
          <w:rFonts w:ascii="Times New Roman" w:eastAsia="SimSun" w:hAnsi="Times New Roman"/>
          <w:bCs/>
          <w:color w:val="auto"/>
          <w:sz w:val="24"/>
          <w:szCs w:val="24"/>
          <w:u w:val="none"/>
          <w:lang w:val="en-US"/>
        </w:rPr>
        <w:t xml:space="preserve">UE mengalami kenaikan </w:t>
      </w:r>
      <w:r w:rsidR="005E7D51">
        <w:rPr>
          <w:rStyle w:val="Hyperlink"/>
          <w:rFonts w:ascii="Times New Roman" w:eastAsia="SimSun" w:hAnsi="Times New Roman"/>
          <w:bCs/>
          <w:color w:val="auto"/>
          <w:sz w:val="24"/>
          <w:szCs w:val="24"/>
          <w:u w:val="none"/>
          <w:lang w:val="en-US"/>
        </w:rPr>
        <w:t xml:space="preserve">setiap tahunnya antara </w:t>
      </w:r>
      <w:r w:rsidR="00E2598A">
        <w:rPr>
          <w:rStyle w:val="Hyperlink"/>
          <w:rFonts w:ascii="Times New Roman" w:eastAsia="SimSun" w:hAnsi="Times New Roman"/>
          <w:bCs/>
          <w:color w:val="auto"/>
          <w:sz w:val="24"/>
          <w:szCs w:val="24"/>
          <w:u w:val="none"/>
          <w:lang w:val="en-US"/>
        </w:rPr>
        <w:t>periode tahun 2009-2012</w:t>
      </w:r>
      <w:r w:rsidR="00356363" w:rsidRPr="00A22C91">
        <w:rPr>
          <w:rStyle w:val="Hyperlink"/>
          <w:rFonts w:ascii="Times New Roman" w:eastAsia="SimSun" w:hAnsi="Times New Roman"/>
          <w:bCs/>
          <w:color w:val="auto"/>
          <w:sz w:val="24"/>
          <w:szCs w:val="24"/>
          <w:u w:val="none"/>
          <w:lang w:val="en-US"/>
        </w:rPr>
        <w:t xml:space="preserve">. </w:t>
      </w:r>
      <w:r w:rsidR="00E312FB">
        <w:rPr>
          <w:rStyle w:val="Hyperlink"/>
          <w:rFonts w:ascii="Times New Roman" w:eastAsia="SimSun" w:hAnsi="Times New Roman"/>
          <w:bCs/>
          <w:color w:val="auto"/>
          <w:sz w:val="24"/>
          <w:szCs w:val="24"/>
          <w:u w:val="none"/>
          <w:lang w:val="en-US"/>
        </w:rPr>
        <w:t xml:space="preserve">Karena </w:t>
      </w:r>
      <w:r w:rsidR="00356363" w:rsidRPr="00A22C91">
        <w:rPr>
          <w:rStyle w:val="Hyperlink"/>
          <w:rFonts w:ascii="Times New Roman" w:eastAsia="SimSun" w:hAnsi="Times New Roman"/>
          <w:bCs/>
          <w:color w:val="auto"/>
          <w:sz w:val="24"/>
          <w:szCs w:val="24"/>
          <w:u w:val="none"/>
          <w:lang w:val="en-US"/>
        </w:rPr>
        <w:t xml:space="preserve">langkah </w:t>
      </w:r>
      <w:r w:rsidR="00356363" w:rsidRPr="00A22C91">
        <w:rPr>
          <w:rStyle w:val="Hyperlink"/>
          <w:rFonts w:ascii="Times New Roman" w:eastAsia="SimSun" w:hAnsi="Times New Roman"/>
          <w:bCs/>
          <w:i/>
          <w:color w:val="auto"/>
          <w:sz w:val="24"/>
          <w:szCs w:val="24"/>
          <w:u w:val="none"/>
          <w:lang w:val="en-US"/>
        </w:rPr>
        <w:t xml:space="preserve">bailout </w:t>
      </w:r>
      <w:r w:rsidR="00356363" w:rsidRPr="00A22C91">
        <w:rPr>
          <w:rStyle w:val="Hyperlink"/>
          <w:rFonts w:ascii="Times New Roman" w:eastAsia="SimSun" w:hAnsi="Times New Roman"/>
          <w:bCs/>
          <w:color w:val="auto"/>
          <w:sz w:val="24"/>
          <w:szCs w:val="24"/>
          <w:u w:val="none"/>
          <w:lang w:val="en-US"/>
        </w:rPr>
        <w:t xml:space="preserve">terhadap perekonomian Yunani, perdagangan pada pasar modal sempat stabil, namun pada bulan Oktober 2010 obligasi dan sekuritas Yunani </w:t>
      </w:r>
      <w:r w:rsidR="00E312FB">
        <w:rPr>
          <w:rStyle w:val="Hyperlink"/>
          <w:rFonts w:ascii="Times New Roman" w:eastAsia="SimSun" w:hAnsi="Times New Roman"/>
          <w:bCs/>
          <w:color w:val="auto"/>
          <w:sz w:val="24"/>
          <w:szCs w:val="24"/>
          <w:u w:val="none"/>
          <w:lang w:val="en-US"/>
        </w:rPr>
        <w:t xml:space="preserve">anjlok </w:t>
      </w:r>
      <w:r w:rsidR="00356363" w:rsidRPr="00A22C91">
        <w:rPr>
          <w:rStyle w:val="Hyperlink"/>
          <w:rFonts w:ascii="Times New Roman" w:eastAsia="SimSun" w:hAnsi="Times New Roman"/>
          <w:bCs/>
          <w:color w:val="auto"/>
          <w:sz w:val="24"/>
          <w:szCs w:val="24"/>
          <w:u w:val="none"/>
          <w:lang w:val="en-US"/>
        </w:rPr>
        <w:t xml:space="preserve">sehingga selisih harga pada pasar melonjak </w:t>
      </w:r>
      <w:sdt>
        <w:sdtPr>
          <w:rPr>
            <w:rStyle w:val="Hyperlink"/>
            <w:rFonts w:ascii="Times New Roman" w:eastAsia="SimSun" w:hAnsi="Times New Roman"/>
            <w:bCs/>
            <w:color w:val="auto"/>
            <w:sz w:val="24"/>
            <w:szCs w:val="24"/>
            <w:u w:val="none"/>
            <w:lang w:val="en-US"/>
          </w:rPr>
          <w:id w:val="506668585"/>
        </w:sdtPr>
        <w:sdtContent>
          <w:r w:rsidR="00676E8E" w:rsidRPr="00A22C91">
            <w:rPr>
              <w:rStyle w:val="Hyperlink"/>
              <w:rFonts w:ascii="Times New Roman" w:eastAsia="SimSun" w:hAnsi="Times New Roman"/>
              <w:bCs/>
              <w:color w:val="auto"/>
              <w:sz w:val="24"/>
              <w:szCs w:val="24"/>
              <w:u w:val="none"/>
              <w:lang w:val="en-US"/>
            </w:rPr>
            <w:fldChar w:fldCharType="begin"/>
          </w:r>
          <w:r w:rsidR="00356363" w:rsidRPr="00A22C91">
            <w:rPr>
              <w:rStyle w:val="Hyperlink"/>
              <w:rFonts w:ascii="Times New Roman" w:eastAsia="SimSun" w:hAnsi="Times New Roman"/>
              <w:bCs/>
              <w:color w:val="auto"/>
              <w:sz w:val="24"/>
              <w:szCs w:val="24"/>
              <w:u w:val="none"/>
              <w:lang w:val="zh-CN"/>
            </w:rPr>
            <w:instrText xml:space="preserve"> CITATION Eur08 \l 14345  </w:instrText>
          </w:r>
          <w:r w:rsidR="00676E8E" w:rsidRPr="00A22C91">
            <w:rPr>
              <w:rStyle w:val="Hyperlink"/>
              <w:rFonts w:ascii="Times New Roman" w:eastAsia="SimSun" w:hAnsi="Times New Roman"/>
              <w:bCs/>
              <w:color w:val="auto"/>
              <w:sz w:val="24"/>
              <w:szCs w:val="24"/>
              <w:u w:val="none"/>
              <w:lang w:val="en-US"/>
            </w:rPr>
            <w:fldChar w:fldCharType="separate"/>
          </w:r>
          <w:r w:rsidR="0062029D" w:rsidRPr="0062029D">
            <w:rPr>
              <w:rFonts w:ascii="Times New Roman" w:eastAsia="SimSun" w:hAnsi="Times New Roman"/>
              <w:noProof/>
              <w:sz w:val="24"/>
              <w:szCs w:val="24"/>
              <w:lang w:val="zh-CN"/>
            </w:rPr>
            <w:t>(</w:t>
          </w:r>
          <w:r w:rsidR="00137D62" w:rsidRPr="00137D62">
            <w:rPr>
              <w:rFonts w:ascii="Times New Roman" w:eastAsia="SimSun" w:hAnsi="Times New Roman"/>
              <w:noProof/>
              <w:sz w:val="24"/>
              <w:szCs w:val="24"/>
              <w:lang w:val="zh-CN"/>
            </w:rPr>
            <w:t>eu-information-service.rs-consulting.com</w:t>
          </w:r>
          <w:r w:rsidR="0062029D" w:rsidRPr="0062029D">
            <w:rPr>
              <w:rFonts w:ascii="Times New Roman" w:eastAsia="SimSun" w:hAnsi="Times New Roman"/>
              <w:noProof/>
              <w:sz w:val="24"/>
              <w:szCs w:val="24"/>
              <w:lang w:val="zh-CN"/>
            </w:rPr>
            <w:t>, 2008)</w:t>
          </w:r>
          <w:r w:rsidR="00676E8E" w:rsidRPr="00A22C91">
            <w:rPr>
              <w:rStyle w:val="Hyperlink"/>
              <w:rFonts w:ascii="Times New Roman" w:eastAsia="SimSun" w:hAnsi="Times New Roman"/>
              <w:bCs/>
              <w:color w:val="auto"/>
              <w:sz w:val="24"/>
              <w:szCs w:val="24"/>
              <w:u w:val="none"/>
              <w:lang w:val="en-US"/>
            </w:rPr>
            <w:fldChar w:fldCharType="end"/>
          </w:r>
        </w:sdtContent>
      </w:sdt>
      <w:r w:rsidR="00356363" w:rsidRPr="00A22C91">
        <w:rPr>
          <w:rStyle w:val="Hyperlink"/>
          <w:rFonts w:ascii="Times New Roman" w:eastAsia="SimSun" w:hAnsi="Times New Roman"/>
          <w:bCs/>
          <w:color w:val="auto"/>
          <w:sz w:val="24"/>
          <w:szCs w:val="24"/>
          <w:u w:val="none"/>
          <w:lang w:val="en-US"/>
        </w:rPr>
        <w:t>.</w:t>
      </w:r>
    </w:p>
    <w:p w:rsidR="00877B45" w:rsidRPr="00A22C91" w:rsidRDefault="00356363">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r w:rsidRPr="00A22C91">
        <w:rPr>
          <w:rStyle w:val="Hyperlink"/>
          <w:rFonts w:ascii="Times New Roman" w:eastAsia="SimSun" w:hAnsi="Times New Roman"/>
          <w:bCs/>
          <w:color w:val="auto"/>
          <w:sz w:val="24"/>
          <w:szCs w:val="24"/>
          <w:u w:val="none"/>
          <w:lang w:val="en-US"/>
        </w:rPr>
        <w:t xml:space="preserve">Pada pertumbuhan pendapatan </w:t>
      </w:r>
      <w:r w:rsidR="00E312FB">
        <w:rPr>
          <w:rStyle w:val="Hyperlink"/>
          <w:rFonts w:ascii="Times New Roman" w:eastAsia="SimSun" w:hAnsi="Times New Roman"/>
          <w:bCs/>
          <w:color w:val="auto"/>
          <w:sz w:val="24"/>
          <w:szCs w:val="24"/>
          <w:u w:val="none"/>
          <w:lang w:val="en-US"/>
        </w:rPr>
        <w:t xml:space="preserve">di </w:t>
      </w:r>
      <w:r w:rsidRPr="00A22C91">
        <w:rPr>
          <w:rStyle w:val="Hyperlink"/>
          <w:rFonts w:ascii="Times New Roman" w:eastAsia="SimSun" w:hAnsi="Times New Roman"/>
          <w:bCs/>
          <w:color w:val="auto"/>
          <w:sz w:val="24"/>
          <w:szCs w:val="24"/>
          <w:u w:val="none"/>
          <w:lang w:val="en-US"/>
        </w:rPr>
        <w:t xml:space="preserve">negara-negara </w:t>
      </w:r>
      <w:r w:rsidRPr="00A22C91">
        <w:rPr>
          <w:rStyle w:val="Hyperlink"/>
          <w:rFonts w:ascii="Times New Roman" w:eastAsia="SimSun" w:hAnsi="Times New Roman"/>
          <w:bCs/>
          <w:i/>
          <w:color w:val="auto"/>
          <w:sz w:val="24"/>
          <w:szCs w:val="24"/>
          <w:u w:val="none"/>
          <w:lang w:val="en-US"/>
        </w:rPr>
        <w:t xml:space="preserve">eurozone </w:t>
      </w:r>
      <w:r w:rsidRPr="00A22C91">
        <w:rPr>
          <w:rStyle w:val="Hyperlink"/>
          <w:rFonts w:ascii="Times New Roman" w:eastAsia="SimSun" w:hAnsi="Times New Roman"/>
          <w:bCs/>
          <w:color w:val="auto"/>
          <w:sz w:val="24"/>
          <w:szCs w:val="24"/>
          <w:u w:val="none"/>
          <w:lang w:val="en-US"/>
        </w:rPr>
        <w:t xml:space="preserve">melambat 1.5% </w:t>
      </w:r>
      <w:r w:rsidR="00E312FB">
        <w:rPr>
          <w:rStyle w:val="Hyperlink"/>
          <w:rFonts w:ascii="Times New Roman" w:eastAsia="SimSun" w:hAnsi="Times New Roman"/>
          <w:bCs/>
          <w:color w:val="auto"/>
          <w:sz w:val="24"/>
          <w:szCs w:val="24"/>
          <w:u w:val="none"/>
          <w:lang w:val="en-US"/>
        </w:rPr>
        <w:t>di</w:t>
      </w:r>
      <w:r w:rsidRPr="00A22C91">
        <w:rPr>
          <w:rStyle w:val="Hyperlink"/>
          <w:rFonts w:ascii="Times New Roman" w:eastAsia="SimSun" w:hAnsi="Times New Roman"/>
          <w:bCs/>
          <w:color w:val="auto"/>
          <w:sz w:val="24"/>
          <w:szCs w:val="24"/>
          <w:u w:val="none"/>
          <w:lang w:val="en-US"/>
        </w:rPr>
        <w:t xml:space="preserve"> tahun 2011 yang sebelumnya mengalami kenaikan pada tahun 2010 sekitar 1.9%. pertumbuhan PDB pada dasarnya didorong oleh perdagangan luar negeri yang berkontribusi terhadap tingkat pendapatan sebesar 1.0% pertahun </w:t>
      </w:r>
      <w:sdt>
        <w:sdtPr>
          <w:rPr>
            <w:rStyle w:val="Hyperlink"/>
            <w:rFonts w:ascii="Times New Roman" w:eastAsia="SimSun" w:hAnsi="Times New Roman"/>
            <w:bCs/>
            <w:color w:val="auto"/>
            <w:sz w:val="24"/>
            <w:szCs w:val="24"/>
            <w:u w:val="none"/>
            <w:lang w:val="en-US"/>
          </w:rPr>
          <w:id w:val="506668588"/>
        </w:sdtPr>
        <w:sdtContent>
          <w:r w:rsidR="00676E8E" w:rsidRPr="00A22C91">
            <w:rPr>
              <w:rStyle w:val="Hyperlink"/>
              <w:rFonts w:ascii="Times New Roman" w:eastAsia="SimSun" w:hAnsi="Times New Roman"/>
              <w:bCs/>
              <w:color w:val="auto"/>
              <w:sz w:val="24"/>
              <w:szCs w:val="24"/>
              <w:u w:val="none"/>
              <w:lang w:val="en-US"/>
            </w:rPr>
            <w:fldChar w:fldCharType="begin"/>
          </w:r>
          <w:r w:rsidRPr="00A22C91">
            <w:rPr>
              <w:rStyle w:val="Hyperlink"/>
              <w:rFonts w:ascii="Times New Roman" w:eastAsia="SimSun" w:hAnsi="Times New Roman"/>
              <w:bCs/>
              <w:color w:val="auto"/>
              <w:sz w:val="24"/>
              <w:szCs w:val="24"/>
              <w:u w:val="none"/>
              <w:lang w:val="zh-CN"/>
            </w:rPr>
            <w:instrText xml:space="preserve"> CITATION Eur08 \l 14345  </w:instrText>
          </w:r>
          <w:r w:rsidR="00676E8E" w:rsidRPr="00A22C91">
            <w:rPr>
              <w:rStyle w:val="Hyperlink"/>
              <w:rFonts w:ascii="Times New Roman" w:eastAsia="SimSun" w:hAnsi="Times New Roman"/>
              <w:bCs/>
              <w:color w:val="auto"/>
              <w:sz w:val="24"/>
              <w:szCs w:val="24"/>
              <w:u w:val="none"/>
              <w:lang w:val="en-US"/>
            </w:rPr>
            <w:fldChar w:fldCharType="separate"/>
          </w:r>
          <w:r w:rsidR="0062029D" w:rsidRPr="0062029D">
            <w:rPr>
              <w:rFonts w:ascii="Times New Roman" w:eastAsia="SimSun" w:hAnsi="Times New Roman"/>
              <w:noProof/>
              <w:sz w:val="24"/>
              <w:szCs w:val="24"/>
              <w:lang w:val="zh-CN"/>
            </w:rPr>
            <w:t>(</w:t>
          </w:r>
          <w:r w:rsidR="00137D62" w:rsidRPr="00137D62">
            <w:rPr>
              <w:rFonts w:ascii="Times New Roman" w:eastAsia="SimSun" w:hAnsi="Times New Roman"/>
              <w:noProof/>
              <w:sz w:val="24"/>
              <w:szCs w:val="24"/>
              <w:lang w:val="zh-CN"/>
            </w:rPr>
            <w:t>eu-information-service.rs-consulting.com</w:t>
          </w:r>
          <w:r w:rsidR="0062029D" w:rsidRPr="0062029D">
            <w:rPr>
              <w:rFonts w:ascii="Times New Roman" w:eastAsia="SimSun" w:hAnsi="Times New Roman"/>
              <w:noProof/>
              <w:sz w:val="24"/>
              <w:szCs w:val="24"/>
              <w:lang w:val="zh-CN"/>
            </w:rPr>
            <w:t>, 2008)</w:t>
          </w:r>
          <w:r w:rsidR="00676E8E" w:rsidRPr="00A22C91">
            <w:rPr>
              <w:rStyle w:val="Hyperlink"/>
              <w:rFonts w:ascii="Times New Roman" w:eastAsia="SimSun" w:hAnsi="Times New Roman"/>
              <w:bCs/>
              <w:color w:val="auto"/>
              <w:sz w:val="24"/>
              <w:szCs w:val="24"/>
              <w:u w:val="none"/>
              <w:lang w:val="en-US"/>
            </w:rPr>
            <w:fldChar w:fldCharType="end"/>
          </w:r>
        </w:sdtContent>
      </w:sdt>
      <w:r w:rsidRPr="00A22C91">
        <w:rPr>
          <w:rStyle w:val="Hyperlink"/>
          <w:rFonts w:ascii="Times New Roman" w:eastAsia="SimSun" w:hAnsi="Times New Roman"/>
          <w:bCs/>
          <w:color w:val="auto"/>
          <w:sz w:val="24"/>
          <w:szCs w:val="24"/>
          <w:u w:val="none"/>
          <w:lang w:val="en-US"/>
        </w:rPr>
        <w:t xml:space="preserve">. </w:t>
      </w:r>
    </w:p>
    <w:p w:rsidR="00877B45" w:rsidRPr="00A22C91" w:rsidRDefault="00356363">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r w:rsidRPr="00A22C91">
        <w:rPr>
          <w:rStyle w:val="Hyperlink"/>
          <w:rFonts w:ascii="Times New Roman" w:eastAsia="SimSun" w:hAnsi="Times New Roman"/>
          <w:bCs/>
          <w:color w:val="auto"/>
          <w:sz w:val="24"/>
          <w:szCs w:val="24"/>
          <w:u w:val="none"/>
          <w:lang w:val="en-US"/>
        </w:rPr>
        <w:t xml:space="preserve">Kebijakan bailout Troika terhadap Yunani tidak maksimal memperbaiki </w:t>
      </w:r>
      <w:r w:rsidR="00E312FB">
        <w:rPr>
          <w:rStyle w:val="Hyperlink"/>
          <w:rFonts w:ascii="Times New Roman" w:eastAsia="SimSun" w:hAnsi="Times New Roman"/>
          <w:bCs/>
          <w:color w:val="auto"/>
          <w:sz w:val="24"/>
          <w:szCs w:val="24"/>
          <w:u w:val="none"/>
          <w:lang w:val="en-US"/>
        </w:rPr>
        <w:t>per</w:t>
      </w:r>
      <w:r w:rsidRPr="00A22C91">
        <w:rPr>
          <w:rStyle w:val="Hyperlink"/>
          <w:rFonts w:ascii="Times New Roman" w:eastAsia="SimSun" w:hAnsi="Times New Roman"/>
          <w:bCs/>
          <w:color w:val="auto"/>
          <w:sz w:val="24"/>
          <w:szCs w:val="24"/>
          <w:u w:val="none"/>
          <w:lang w:val="en-US"/>
        </w:rPr>
        <w:t>ekonomi</w:t>
      </w:r>
      <w:r w:rsidR="00E312FB">
        <w:rPr>
          <w:rStyle w:val="Hyperlink"/>
          <w:rFonts w:ascii="Times New Roman" w:eastAsia="SimSun" w:hAnsi="Times New Roman"/>
          <w:bCs/>
          <w:color w:val="auto"/>
          <w:sz w:val="24"/>
          <w:szCs w:val="24"/>
          <w:u w:val="none"/>
          <w:lang w:val="en-US"/>
        </w:rPr>
        <w:t>an</w:t>
      </w:r>
      <w:r w:rsidRPr="00A22C91">
        <w:rPr>
          <w:rStyle w:val="Hyperlink"/>
          <w:rFonts w:ascii="Times New Roman" w:eastAsia="SimSun" w:hAnsi="Times New Roman"/>
          <w:bCs/>
          <w:color w:val="auto"/>
          <w:sz w:val="24"/>
          <w:szCs w:val="24"/>
          <w:u w:val="none"/>
          <w:lang w:val="en-US"/>
        </w:rPr>
        <w:t xml:space="preserve"> </w:t>
      </w:r>
      <w:r w:rsidR="00E312FB">
        <w:rPr>
          <w:rStyle w:val="Hyperlink"/>
          <w:rFonts w:ascii="Times New Roman" w:eastAsia="SimSun" w:hAnsi="Times New Roman"/>
          <w:bCs/>
          <w:color w:val="auto"/>
          <w:sz w:val="24"/>
          <w:szCs w:val="24"/>
          <w:u w:val="none"/>
          <w:lang w:val="en-US"/>
        </w:rPr>
        <w:t xml:space="preserve">karena </w:t>
      </w:r>
      <w:r w:rsidRPr="00A22C91">
        <w:rPr>
          <w:rStyle w:val="Hyperlink"/>
          <w:rFonts w:ascii="Times New Roman" w:eastAsia="SimSun" w:hAnsi="Times New Roman"/>
          <w:bCs/>
          <w:color w:val="auto"/>
          <w:sz w:val="24"/>
          <w:szCs w:val="24"/>
          <w:u w:val="none"/>
          <w:lang w:val="en-US"/>
        </w:rPr>
        <w:t xml:space="preserve">masalah internal Yunani dimana pengeluaran dan belanja pemerintah membengkak dan tidak </w:t>
      </w:r>
      <w:r w:rsidR="00E312FB">
        <w:rPr>
          <w:rStyle w:val="Hyperlink"/>
          <w:rFonts w:ascii="Times New Roman" w:eastAsia="SimSun" w:hAnsi="Times New Roman"/>
          <w:bCs/>
          <w:color w:val="auto"/>
          <w:sz w:val="24"/>
          <w:szCs w:val="24"/>
          <w:u w:val="none"/>
          <w:lang w:val="en-US"/>
        </w:rPr>
        <w:t>mengutamakan</w:t>
      </w:r>
      <w:r w:rsidRPr="00A22C91">
        <w:rPr>
          <w:rStyle w:val="Hyperlink"/>
          <w:rFonts w:ascii="Times New Roman" w:eastAsia="SimSun" w:hAnsi="Times New Roman"/>
          <w:bCs/>
          <w:color w:val="auto"/>
          <w:sz w:val="24"/>
          <w:szCs w:val="24"/>
          <w:u w:val="none"/>
          <w:lang w:val="en-US"/>
        </w:rPr>
        <w:t xml:space="preserve"> pendanaan jangka panjang dan konsumsi impor melebihi ekspornya, </w:t>
      </w:r>
      <w:r w:rsidR="00E312FB">
        <w:rPr>
          <w:rStyle w:val="Hyperlink"/>
          <w:rFonts w:ascii="Times New Roman" w:eastAsia="SimSun" w:hAnsi="Times New Roman"/>
          <w:bCs/>
          <w:color w:val="auto"/>
          <w:sz w:val="24"/>
          <w:szCs w:val="24"/>
          <w:u w:val="none"/>
          <w:lang w:val="en-US"/>
        </w:rPr>
        <w:t xml:space="preserve">dalam </w:t>
      </w:r>
      <w:r w:rsidRPr="00A22C91">
        <w:rPr>
          <w:rStyle w:val="Hyperlink"/>
          <w:rFonts w:ascii="Times New Roman" w:eastAsia="SimSun" w:hAnsi="Times New Roman"/>
          <w:bCs/>
          <w:color w:val="auto"/>
          <w:sz w:val="24"/>
          <w:szCs w:val="24"/>
          <w:u w:val="none"/>
          <w:lang w:val="en-US"/>
        </w:rPr>
        <w:t xml:space="preserve">hal lain seperti lemahnya transparansi dan akuntabilitas institusi pemerintahan Yunani. Institusi UE yang berfokus pada pemulihan stabilitas finansial kawasan dibandingkan penanganan terhadap krisis finansial Yunani membuat pengambilan keputusan menjadi tidak maksimal. </w:t>
      </w:r>
    </w:p>
    <w:p w:rsidR="00877B45" w:rsidRDefault="00877B45">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p>
    <w:p w:rsidR="00D31BAF" w:rsidRPr="00A22C91" w:rsidRDefault="00D31BAF">
      <w:pPr>
        <w:pStyle w:val="ListParagraph"/>
        <w:autoSpaceDE w:val="0"/>
        <w:autoSpaceDN w:val="0"/>
        <w:adjustRightInd w:val="0"/>
        <w:spacing w:line="240" w:lineRule="auto"/>
        <w:ind w:left="0" w:firstLine="709"/>
        <w:jc w:val="both"/>
        <w:rPr>
          <w:rStyle w:val="Hyperlink"/>
          <w:rFonts w:ascii="Times New Roman" w:eastAsia="SimSun" w:hAnsi="Times New Roman"/>
          <w:bCs/>
          <w:color w:val="auto"/>
          <w:sz w:val="24"/>
          <w:szCs w:val="24"/>
          <w:u w:val="none"/>
          <w:lang w:val="en-US"/>
        </w:rPr>
      </w:pPr>
    </w:p>
    <w:p w:rsidR="00877B45" w:rsidRPr="00A22C91" w:rsidRDefault="00356363">
      <w:pPr>
        <w:pStyle w:val="ListParagraph"/>
        <w:autoSpaceDE w:val="0"/>
        <w:autoSpaceDN w:val="0"/>
        <w:adjustRightInd w:val="0"/>
        <w:spacing w:line="240" w:lineRule="auto"/>
        <w:ind w:left="0"/>
        <w:jc w:val="both"/>
        <w:rPr>
          <w:rStyle w:val="Hyperlink"/>
          <w:rFonts w:ascii="Times New Roman" w:eastAsia="SimSun" w:hAnsi="Times New Roman"/>
          <w:b/>
          <w:bCs/>
          <w:color w:val="auto"/>
          <w:sz w:val="24"/>
          <w:szCs w:val="24"/>
          <w:u w:val="none"/>
          <w:lang w:val="en-US"/>
        </w:rPr>
      </w:pPr>
      <w:r w:rsidRPr="00A22C91">
        <w:rPr>
          <w:rStyle w:val="Hyperlink"/>
          <w:rFonts w:ascii="Times New Roman" w:eastAsia="SimSun" w:hAnsi="Times New Roman"/>
          <w:b/>
          <w:bCs/>
          <w:color w:val="auto"/>
          <w:sz w:val="24"/>
          <w:szCs w:val="24"/>
          <w:u w:val="none"/>
          <w:lang w:val="en-US"/>
        </w:rPr>
        <w:lastRenderedPageBreak/>
        <w:t xml:space="preserve">Kesimpulan </w:t>
      </w:r>
    </w:p>
    <w:p w:rsidR="00877B45" w:rsidRPr="00A22C91" w:rsidRDefault="00356363">
      <w:pPr>
        <w:pStyle w:val="ListParagraph"/>
        <w:autoSpaceDE w:val="0"/>
        <w:autoSpaceDN w:val="0"/>
        <w:adjustRightInd w:val="0"/>
        <w:spacing w:line="240" w:lineRule="auto"/>
        <w:ind w:left="0" w:firstLine="720"/>
        <w:jc w:val="both"/>
        <w:rPr>
          <w:rFonts w:ascii="Times New Roman" w:hAnsi="Times New Roman"/>
          <w:sz w:val="24"/>
          <w:szCs w:val="24"/>
          <w:lang w:val="en-US"/>
        </w:rPr>
      </w:pPr>
      <w:r w:rsidRPr="00A22C91">
        <w:rPr>
          <w:rFonts w:ascii="Times New Roman" w:hAnsi="Times New Roman"/>
          <w:sz w:val="24"/>
          <w:szCs w:val="24"/>
          <w:lang w:val="en-US"/>
        </w:rPr>
        <w:t xml:space="preserve">Sebagaimana hasil dari analisis dan pembahasan yang telah dijelaskan, maka penulis dapat menyimpulkan upaya Sarkozy untuk mengatasi dampak krisis hutang UE terhadap perekonomian Perancis di respon dengan menerapkan kebijakan fiskal yaitu paket stimulus, kemudian pemberian </w:t>
      </w:r>
      <w:r w:rsidRPr="00A22C91">
        <w:rPr>
          <w:rFonts w:ascii="Times New Roman" w:hAnsi="Times New Roman"/>
          <w:i/>
          <w:sz w:val="24"/>
          <w:szCs w:val="24"/>
          <w:lang w:val="en-US"/>
        </w:rPr>
        <w:t xml:space="preserve">bailout </w:t>
      </w:r>
      <w:r w:rsidRPr="00A22C91">
        <w:rPr>
          <w:rFonts w:ascii="Times New Roman" w:hAnsi="Times New Roman"/>
          <w:sz w:val="24"/>
          <w:szCs w:val="24"/>
          <w:lang w:val="en-US"/>
        </w:rPr>
        <w:t>ke</w:t>
      </w:r>
      <w:r w:rsidR="008D4504">
        <w:rPr>
          <w:rFonts w:ascii="Times New Roman" w:hAnsi="Times New Roman"/>
          <w:sz w:val="24"/>
          <w:szCs w:val="24"/>
          <w:lang w:val="en-US"/>
        </w:rPr>
        <w:t xml:space="preserve"> </w:t>
      </w:r>
      <w:r w:rsidRPr="00A22C91">
        <w:rPr>
          <w:rFonts w:ascii="Times New Roman" w:hAnsi="Times New Roman"/>
          <w:sz w:val="24"/>
          <w:szCs w:val="24"/>
          <w:lang w:val="en-US"/>
        </w:rPr>
        <w:t>sistem perbanka</w:t>
      </w:r>
      <w:r w:rsidR="008D4504">
        <w:rPr>
          <w:rFonts w:ascii="Times New Roman" w:hAnsi="Times New Roman"/>
          <w:sz w:val="24"/>
          <w:szCs w:val="24"/>
          <w:lang w:val="en-US"/>
        </w:rPr>
        <w:t>n</w:t>
      </w:r>
      <w:r w:rsidRPr="00A22C91">
        <w:rPr>
          <w:rFonts w:ascii="Times New Roman" w:hAnsi="Times New Roman"/>
          <w:sz w:val="24"/>
          <w:szCs w:val="24"/>
          <w:lang w:val="en-US"/>
        </w:rPr>
        <w:t xml:space="preserve"> Perancis yang terdampak dan berkontribusi terhadap paket </w:t>
      </w:r>
      <w:r w:rsidRPr="00A22C91">
        <w:rPr>
          <w:rFonts w:ascii="Times New Roman" w:hAnsi="Times New Roman"/>
          <w:i/>
          <w:sz w:val="24"/>
          <w:szCs w:val="24"/>
          <w:lang w:val="en-US"/>
        </w:rPr>
        <w:t xml:space="preserve">bailout </w:t>
      </w:r>
      <w:r w:rsidRPr="00A22C91">
        <w:rPr>
          <w:rFonts w:ascii="Times New Roman" w:hAnsi="Times New Roman"/>
          <w:sz w:val="24"/>
          <w:szCs w:val="24"/>
          <w:lang w:val="en-US"/>
        </w:rPr>
        <w:t>ke Yunani dalam wadah UE.</w:t>
      </w:r>
    </w:p>
    <w:p w:rsidR="00877B45" w:rsidRPr="00A22C91" w:rsidRDefault="00356363">
      <w:pPr>
        <w:pStyle w:val="ListParagraph"/>
        <w:autoSpaceDE w:val="0"/>
        <w:autoSpaceDN w:val="0"/>
        <w:adjustRightInd w:val="0"/>
        <w:spacing w:line="240" w:lineRule="auto"/>
        <w:ind w:left="0" w:firstLine="720"/>
        <w:jc w:val="both"/>
        <w:rPr>
          <w:rFonts w:ascii="Times New Roman" w:hAnsi="Times New Roman"/>
          <w:sz w:val="24"/>
          <w:szCs w:val="24"/>
          <w:lang w:val="en-US"/>
        </w:rPr>
      </w:pPr>
      <w:r w:rsidRPr="00A22C91">
        <w:rPr>
          <w:rFonts w:ascii="Times New Roman" w:hAnsi="Times New Roman"/>
          <w:sz w:val="24"/>
          <w:szCs w:val="24"/>
          <w:lang w:val="en-US"/>
        </w:rPr>
        <w:t xml:space="preserve">Penerapan kebijakan paket stimulus dan </w:t>
      </w:r>
      <w:r w:rsidRPr="00A22C91">
        <w:rPr>
          <w:rFonts w:ascii="Times New Roman" w:hAnsi="Times New Roman"/>
          <w:i/>
          <w:sz w:val="24"/>
          <w:szCs w:val="24"/>
          <w:lang w:val="en-US"/>
        </w:rPr>
        <w:t xml:space="preserve">bailout </w:t>
      </w:r>
      <w:r w:rsidRPr="00A22C91">
        <w:rPr>
          <w:rFonts w:ascii="Times New Roman" w:hAnsi="Times New Roman"/>
          <w:sz w:val="24"/>
          <w:szCs w:val="24"/>
          <w:lang w:val="en-US"/>
        </w:rPr>
        <w:t>untuk perbanka</w:t>
      </w:r>
      <w:r w:rsidR="008D4504">
        <w:rPr>
          <w:rFonts w:ascii="Times New Roman" w:hAnsi="Times New Roman"/>
          <w:sz w:val="24"/>
          <w:szCs w:val="24"/>
          <w:lang w:val="en-US"/>
        </w:rPr>
        <w:t>n</w:t>
      </w:r>
      <w:r w:rsidRPr="00A22C91">
        <w:rPr>
          <w:rFonts w:ascii="Times New Roman" w:hAnsi="Times New Roman"/>
          <w:sz w:val="24"/>
          <w:szCs w:val="24"/>
          <w:lang w:val="en-US"/>
        </w:rPr>
        <w:t xml:space="preserve"> berhasil memulihkan pertumbuhan ekonomi Perancis dan investasi yang sebagian besar didorong oleh konsumsi dan pemba</w:t>
      </w:r>
      <w:r w:rsidR="007D4360">
        <w:rPr>
          <w:rFonts w:ascii="Times New Roman" w:hAnsi="Times New Roman"/>
          <w:sz w:val="24"/>
          <w:szCs w:val="24"/>
          <w:lang w:val="en-US"/>
        </w:rPr>
        <w:t>n</w:t>
      </w:r>
      <w:r w:rsidRPr="00A22C91">
        <w:rPr>
          <w:rFonts w:ascii="Times New Roman" w:hAnsi="Times New Roman"/>
          <w:sz w:val="24"/>
          <w:szCs w:val="24"/>
          <w:lang w:val="en-US"/>
        </w:rPr>
        <w:t xml:space="preserve">gunan infrastruktur. Kebijakan tersebut juga menurunkan defisit anggaran pemerintah secara signifikan walaupun masih tergolong tinggi namun pada </w:t>
      </w:r>
      <w:r w:rsidR="00302D18">
        <w:rPr>
          <w:rFonts w:ascii="Times New Roman" w:hAnsi="Times New Roman"/>
          <w:sz w:val="24"/>
          <w:szCs w:val="24"/>
          <w:lang w:val="en-US"/>
        </w:rPr>
        <w:t>tingkat hutang</w:t>
      </w:r>
      <w:r w:rsidRPr="00A22C91">
        <w:rPr>
          <w:rFonts w:ascii="Times New Roman" w:hAnsi="Times New Roman"/>
          <w:sz w:val="24"/>
          <w:szCs w:val="24"/>
          <w:lang w:val="en-US"/>
        </w:rPr>
        <w:t xml:space="preserve"> terus mengalami peningkatan setiap tahunnya.</w:t>
      </w:r>
    </w:p>
    <w:p w:rsidR="00877B45" w:rsidRPr="00A22C91" w:rsidRDefault="007D4360">
      <w:pPr>
        <w:pStyle w:val="ListParagraph"/>
        <w:autoSpaceDE w:val="0"/>
        <w:autoSpaceDN w:val="0"/>
        <w:adjustRightInd w:val="0"/>
        <w:spacing w:line="240" w:lineRule="auto"/>
        <w:ind w:left="0" w:firstLine="720"/>
        <w:jc w:val="both"/>
        <w:rPr>
          <w:rFonts w:ascii="Times New Roman" w:hAnsi="Times New Roman"/>
          <w:sz w:val="24"/>
          <w:szCs w:val="24"/>
          <w:lang w:val="zh-CN"/>
        </w:rPr>
      </w:pPr>
      <w:r>
        <w:rPr>
          <w:rFonts w:ascii="Times New Roman" w:hAnsi="Times New Roman"/>
          <w:sz w:val="24"/>
          <w:szCs w:val="24"/>
          <w:lang w:val="en-US"/>
        </w:rPr>
        <w:t>Sarkozy juga giat unt</w:t>
      </w:r>
      <w:r w:rsidR="00356363" w:rsidRPr="00A22C91">
        <w:rPr>
          <w:rFonts w:ascii="Times New Roman" w:hAnsi="Times New Roman"/>
          <w:sz w:val="24"/>
          <w:szCs w:val="24"/>
          <w:lang w:val="en-US"/>
        </w:rPr>
        <w:t xml:space="preserve">uk menyuarakan bantuan dana talangan untuk negara terdampak parah krisis hutang UE yang mana atas usulan Sarkozy tersebut dalam forum internasional UE menyetujui pemberian paket </w:t>
      </w:r>
      <w:r w:rsidR="00356363" w:rsidRPr="00A22C91">
        <w:rPr>
          <w:rFonts w:ascii="Times New Roman" w:hAnsi="Times New Roman"/>
          <w:i/>
          <w:sz w:val="24"/>
          <w:szCs w:val="24"/>
          <w:lang w:val="en-US"/>
        </w:rPr>
        <w:t xml:space="preserve">bailout </w:t>
      </w:r>
      <w:r w:rsidR="00356363" w:rsidRPr="00A22C91">
        <w:rPr>
          <w:rFonts w:ascii="Times New Roman" w:hAnsi="Times New Roman"/>
          <w:sz w:val="24"/>
          <w:szCs w:val="24"/>
          <w:lang w:val="en-US"/>
        </w:rPr>
        <w:t>ke Yunani dalam kerangka Troika.</w:t>
      </w:r>
    </w:p>
    <w:p w:rsidR="00877B45" w:rsidRPr="00A22C91" w:rsidRDefault="00877B45">
      <w:pPr>
        <w:pStyle w:val="ListParagraph"/>
        <w:autoSpaceDE w:val="0"/>
        <w:autoSpaceDN w:val="0"/>
        <w:adjustRightInd w:val="0"/>
        <w:spacing w:after="0" w:line="240" w:lineRule="auto"/>
        <w:ind w:left="0"/>
        <w:jc w:val="both"/>
        <w:rPr>
          <w:rFonts w:ascii="Times New Roman" w:hAnsi="Times New Roman"/>
          <w:b/>
          <w:sz w:val="24"/>
          <w:szCs w:val="24"/>
          <w:lang w:val="zh-CN"/>
        </w:rPr>
      </w:pPr>
    </w:p>
    <w:p w:rsidR="00B11E4A" w:rsidRDefault="00356363" w:rsidP="00B11E4A">
      <w:pPr>
        <w:pStyle w:val="ListParagraph"/>
        <w:autoSpaceDE w:val="0"/>
        <w:autoSpaceDN w:val="0"/>
        <w:adjustRightInd w:val="0"/>
        <w:spacing w:after="0" w:line="240" w:lineRule="auto"/>
        <w:ind w:left="0"/>
        <w:jc w:val="both"/>
        <w:rPr>
          <w:rFonts w:ascii="Times New Roman" w:hAnsi="Times New Roman"/>
          <w:b/>
          <w:sz w:val="24"/>
          <w:szCs w:val="24"/>
          <w:lang w:val="en-ID"/>
        </w:rPr>
      </w:pPr>
      <w:r w:rsidRPr="00A22C91">
        <w:rPr>
          <w:rFonts w:ascii="Times New Roman" w:hAnsi="Times New Roman"/>
          <w:b/>
          <w:sz w:val="24"/>
          <w:szCs w:val="24"/>
        </w:rPr>
        <w:t>Daftar Pustaka</w:t>
      </w:r>
    </w:p>
    <w:p w:rsidR="00B11E4A" w:rsidRPr="00B11E4A" w:rsidRDefault="00B11E4A" w:rsidP="00B11E4A">
      <w:pPr>
        <w:pStyle w:val="ListParagraph"/>
        <w:autoSpaceDE w:val="0"/>
        <w:autoSpaceDN w:val="0"/>
        <w:adjustRightInd w:val="0"/>
        <w:spacing w:after="0" w:line="240" w:lineRule="auto"/>
        <w:ind w:left="0"/>
        <w:jc w:val="both"/>
        <w:rPr>
          <w:rFonts w:ascii="Times New Roman" w:hAnsi="Times New Roman"/>
          <w:b/>
          <w:sz w:val="24"/>
          <w:szCs w:val="24"/>
          <w:lang w:val="en-ID"/>
        </w:rPr>
      </w:pPr>
    </w:p>
    <w:p w:rsidR="00CF4F5E" w:rsidRPr="006C5363" w:rsidRDefault="00CF4F5E" w:rsidP="006C5363">
      <w:pPr>
        <w:pStyle w:val="FootnoteText"/>
        <w:ind w:left="709" w:hanging="709"/>
        <w:jc w:val="both"/>
        <w:rPr>
          <w:rFonts w:ascii="Times New Roman" w:hAnsi="Times New Roman"/>
          <w:sz w:val="24"/>
          <w:szCs w:val="24"/>
        </w:rPr>
      </w:pPr>
      <w:r w:rsidRPr="006C5363">
        <w:rPr>
          <w:rFonts w:ascii="Times New Roman" w:hAnsi="Times New Roman"/>
          <w:sz w:val="24"/>
          <w:szCs w:val="24"/>
        </w:rPr>
        <w:t>Alogoskoufis</w:t>
      </w:r>
      <w:r>
        <w:rPr>
          <w:rFonts w:ascii="Times New Roman" w:hAnsi="Times New Roman"/>
          <w:sz w:val="24"/>
          <w:szCs w:val="24"/>
          <w:lang w:val="en-ID"/>
        </w:rPr>
        <w:t>,</w:t>
      </w:r>
      <w:r w:rsidRPr="006C5363">
        <w:rPr>
          <w:rFonts w:ascii="Times New Roman" w:hAnsi="Times New Roman"/>
          <w:sz w:val="24"/>
          <w:szCs w:val="24"/>
        </w:rPr>
        <w:t xml:space="preserve"> George, “Greece’s Sovereign Debt Crisis: Retrospect and Prospect”, Hellenic Observatory Papers on Greece and Southeast Europe (2012):  25-26.</w:t>
      </w:r>
    </w:p>
    <w:p w:rsidR="00CF4F5E" w:rsidRDefault="00CF4F5E">
      <w:pPr>
        <w:pStyle w:val="Default"/>
        <w:ind w:left="709" w:hanging="709"/>
        <w:jc w:val="both"/>
        <w:rPr>
          <w:rFonts w:ascii="Times New Roman" w:hAnsi="Times New Roman" w:cs="Times New Roman"/>
          <w:color w:val="auto"/>
        </w:rPr>
      </w:pPr>
      <w:r w:rsidRPr="00A22C91">
        <w:rPr>
          <w:rFonts w:ascii="Times New Roman" w:hAnsi="Times New Roman" w:cs="Times New Roman"/>
          <w:color w:val="auto"/>
        </w:rPr>
        <w:t>BAPPENAS, BAB 24 Pemantapan Stabilitas Ekonomi Makro”,</w:t>
      </w:r>
      <w:r w:rsidRPr="00A22C91">
        <w:rPr>
          <w:rFonts w:ascii="Times New Roman" w:hAnsi="Times New Roman" w:cs="Times New Roman"/>
          <w:i/>
          <w:color w:val="auto"/>
        </w:rPr>
        <w:t xml:space="preserve"> </w:t>
      </w:r>
      <w:r w:rsidRPr="00A22C91">
        <w:rPr>
          <w:rFonts w:ascii="Times New Roman" w:hAnsi="Times New Roman" w:cs="Times New Roman"/>
          <w:color w:val="auto"/>
        </w:rPr>
        <w:t xml:space="preserve">dalam </w:t>
      </w:r>
      <w:hyperlink r:id="rId25" w:history="1">
        <w:r w:rsidRPr="00A22C91">
          <w:rPr>
            <w:rStyle w:val="Hyperlink"/>
            <w:rFonts w:ascii="Times New Roman" w:hAnsi="Times New Roman" w:cs="Times New Roman"/>
            <w:color w:val="auto"/>
            <w:u w:val="none"/>
          </w:rPr>
          <w:t>https://www.bappenas.go.id/files/1213/5229/9964/bab-24-pemantapan-stabilitas-ekonomi-makro.pdf</w:t>
        </w:r>
      </w:hyperlink>
      <w:r w:rsidRPr="00A22C91">
        <w:rPr>
          <w:rFonts w:ascii="Times New Roman" w:hAnsi="Times New Roman" w:cs="Times New Roman"/>
          <w:color w:val="auto"/>
        </w:rPr>
        <w:t xml:space="preserve">. </w:t>
      </w:r>
    </w:p>
    <w:p w:rsidR="00CF4F5E" w:rsidRPr="00A22C91" w:rsidRDefault="00CF4F5E">
      <w:pPr>
        <w:pStyle w:val="Default"/>
        <w:ind w:left="709" w:hanging="709"/>
        <w:jc w:val="both"/>
        <w:rPr>
          <w:rStyle w:val="Hyperlink"/>
          <w:rFonts w:ascii="Times New Roman" w:hAnsi="Times New Roman" w:cs="Times New Roman"/>
          <w:color w:val="auto"/>
          <w:u w:val="none"/>
          <w:lang w:val="zh-CN"/>
        </w:rPr>
      </w:pPr>
      <w:r>
        <w:rPr>
          <w:rFonts w:ascii="Times New Roman" w:hAnsi="Times New Roman" w:cs="Times New Roman"/>
          <w:color w:val="auto"/>
        </w:rPr>
        <w:t>Beardsley, Eleanor</w:t>
      </w:r>
      <w:r w:rsidRPr="00A22C91">
        <w:rPr>
          <w:rFonts w:ascii="Times New Roman" w:hAnsi="Times New Roman" w:cs="Times New Roman"/>
          <w:color w:val="auto"/>
        </w:rPr>
        <w:t>,</w:t>
      </w:r>
      <w:r>
        <w:rPr>
          <w:rFonts w:ascii="Times New Roman" w:hAnsi="Times New Roman" w:cs="Times New Roman"/>
          <w:color w:val="auto"/>
        </w:rPr>
        <w:t xml:space="preserve"> 2010,</w:t>
      </w:r>
      <w:r w:rsidRPr="00A22C91">
        <w:rPr>
          <w:rFonts w:ascii="Times New Roman" w:hAnsi="Times New Roman" w:cs="Times New Roman"/>
          <w:i/>
          <w:color w:val="auto"/>
        </w:rPr>
        <w:t>”Greek bailout divides French and German Population”</w:t>
      </w:r>
      <w:r w:rsidRPr="00A22C91">
        <w:rPr>
          <w:rFonts w:ascii="Times New Roman" w:hAnsi="Times New Roman" w:cs="Times New Roman"/>
          <w:color w:val="auto"/>
        </w:rPr>
        <w:t xml:space="preserve"> Terdapat pada  </w:t>
      </w:r>
      <w:hyperlink r:id="rId26" w:history="1">
        <w:r w:rsidRPr="00A22C91">
          <w:rPr>
            <w:rStyle w:val="Hyperlink"/>
            <w:rFonts w:ascii="Times New Roman" w:hAnsi="Times New Roman" w:cs="Times New Roman"/>
            <w:color w:val="auto"/>
            <w:u w:val="none"/>
          </w:rPr>
          <w:t>https://www.dw.com/en/greek-bailout-divides-french-and-german-populations/a-5521605</w:t>
        </w:r>
      </w:hyperlink>
      <w:r w:rsidRPr="00A22C91">
        <w:rPr>
          <w:rFonts w:ascii="Times New Roman" w:hAnsi="Times New Roman" w:cs="Times New Roman"/>
          <w:color w:val="auto"/>
        </w:rPr>
        <w:t xml:space="preserve"> </w:t>
      </w:r>
    </w:p>
    <w:p w:rsidR="00CF4F5E" w:rsidRPr="00A22C91" w:rsidRDefault="00CF4F5E">
      <w:pPr>
        <w:pStyle w:val="Default"/>
        <w:ind w:left="709" w:hanging="709"/>
        <w:jc w:val="both"/>
        <w:rPr>
          <w:rFonts w:ascii="Times New Roman" w:hAnsi="Times New Roman" w:cs="Times New Roman"/>
          <w:color w:val="auto"/>
        </w:rPr>
      </w:pPr>
      <w:r w:rsidRPr="00A22C91">
        <w:rPr>
          <w:rFonts w:ascii="Times New Roman" w:hAnsi="Times New Roman" w:cs="Times New Roman"/>
          <w:color w:val="auto"/>
          <w:lang w:val="zh-CN"/>
        </w:rPr>
        <w:t xml:space="preserve">Countryeconomy,’ French”, Terdapat pada </w:t>
      </w:r>
      <w:hyperlink r:id="rId27" w:history="1">
        <w:r w:rsidRPr="00A22C91">
          <w:rPr>
            <w:rStyle w:val="Hyperlink"/>
            <w:rFonts w:ascii="Times New Roman" w:hAnsi="Times New Roman" w:cs="Times New Roman"/>
            <w:color w:val="auto"/>
            <w:u w:val="none"/>
            <w:lang w:val="zh-CN"/>
          </w:rPr>
          <w:t>https://countryeconomy.com/national-debt/france</w:t>
        </w:r>
      </w:hyperlink>
      <w:r w:rsidRPr="00A22C91">
        <w:rPr>
          <w:rFonts w:ascii="Times New Roman" w:hAnsi="Times New Roman" w:cs="Times New Roman"/>
          <w:color w:val="auto"/>
          <w:lang w:val="zh-CN"/>
        </w:rPr>
        <w:t xml:space="preserve"> dan </w:t>
      </w:r>
      <w:hyperlink r:id="rId28" w:history="1">
        <w:r w:rsidRPr="00A22C91">
          <w:rPr>
            <w:rStyle w:val="Hyperlink"/>
            <w:rFonts w:ascii="Times New Roman" w:hAnsi="Times New Roman" w:cs="Times New Roman"/>
            <w:color w:val="auto"/>
            <w:u w:val="none"/>
            <w:lang w:val="zh-CN"/>
          </w:rPr>
          <w:t>https://countryeconomy.com/deficit/france</w:t>
        </w:r>
      </w:hyperlink>
      <w:r w:rsidRPr="00A22C91">
        <w:rPr>
          <w:rFonts w:ascii="Times New Roman" w:hAnsi="Times New Roman" w:cs="Times New Roman"/>
          <w:color w:val="auto"/>
          <w:lang w:val="zh-CN"/>
        </w:rPr>
        <w:t xml:space="preserve"> </w:t>
      </w:r>
    </w:p>
    <w:p w:rsidR="00CF4F5E" w:rsidRPr="00A22C91" w:rsidRDefault="00CF4F5E">
      <w:pPr>
        <w:pStyle w:val="Default"/>
        <w:ind w:left="709" w:hanging="709"/>
        <w:jc w:val="both"/>
        <w:rPr>
          <w:rStyle w:val="Hyperlink"/>
          <w:rFonts w:ascii="Times New Roman" w:hAnsi="Times New Roman" w:cs="Times New Roman"/>
          <w:color w:val="auto"/>
          <w:u w:val="none"/>
        </w:rPr>
      </w:pPr>
      <w:r w:rsidRPr="00A22C91">
        <w:rPr>
          <w:rFonts w:ascii="Times New Roman" w:hAnsi="Times New Roman" w:cs="Times New Roman"/>
          <w:color w:val="auto"/>
        </w:rPr>
        <w:t>European Commision, 2018, “</w:t>
      </w:r>
      <w:r w:rsidRPr="00A22C91">
        <w:rPr>
          <w:rFonts w:ascii="Times New Roman" w:hAnsi="Times New Roman" w:cs="Times New Roman"/>
          <w:i/>
          <w:color w:val="auto"/>
        </w:rPr>
        <w:t>Stability and Growth Pact”,</w:t>
      </w:r>
      <w:r w:rsidRPr="00A22C91">
        <w:rPr>
          <w:rFonts w:ascii="Times New Roman" w:hAnsi="Times New Roman" w:cs="Times New Roman"/>
          <w:color w:val="auto"/>
        </w:rPr>
        <w:t xml:space="preserve">terdapat pada </w:t>
      </w:r>
      <w:hyperlink r:id="rId29" w:history="1">
        <w:r w:rsidRPr="00A22C91">
          <w:rPr>
            <w:rStyle w:val="Hyperlink"/>
            <w:rFonts w:ascii="Times New Roman" w:hAnsi="Times New Roman" w:cs="Times New Roman"/>
            <w:color w:val="auto"/>
            <w:u w:val="none"/>
          </w:rPr>
          <w:t>https://ec.europa.eu/info/business-economy-euro/economic-and-fiscal-policy-coordination/eu-economic-governance-monitoring-prevention-correction/stability-and-growth-pact/applying-rules-stability-and-growth-pact_en</w:t>
        </w:r>
      </w:hyperlink>
      <w:r w:rsidRPr="00A22C91">
        <w:rPr>
          <w:rFonts w:ascii="Times New Roman" w:hAnsi="Times New Roman" w:cs="Times New Roman"/>
          <w:color w:val="auto"/>
        </w:rPr>
        <w:t xml:space="preserve"> . </w:t>
      </w:r>
    </w:p>
    <w:p w:rsidR="00CF4F5E" w:rsidRPr="00A22C91" w:rsidRDefault="00CF4F5E">
      <w:pPr>
        <w:pStyle w:val="Default"/>
        <w:ind w:left="709" w:hanging="709"/>
        <w:jc w:val="both"/>
        <w:rPr>
          <w:rStyle w:val="Hyperlink"/>
          <w:rFonts w:ascii="Times New Roman" w:eastAsia="SimSun" w:hAnsi="Times New Roman" w:cs="Times New Roman"/>
          <w:bCs/>
          <w:color w:val="auto"/>
          <w:u w:val="none"/>
        </w:rPr>
      </w:pPr>
      <w:r w:rsidRPr="00A22C91">
        <w:rPr>
          <w:rFonts w:ascii="Times New Roman" w:hAnsi="Times New Roman" w:cs="Times New Roman"/>
          <w:color w:val="auto"/>
        </w:rPr>
        <w:t>European Parlement,</w:t>
      </w:r>
      <w:r w:rsidRPr="00A22C91">
        <w:rPr>
          <w:rFonts w:ascii="Times New Roman" w:hAnsi="Times New Roman" w:cs="Times New Roman"/>
          <w:i/>
          <w:color w:val="auto"/>
        </w:rPr>
        <w:t>”E</w:t>
      </w:r>
      <w:r w:rsidRPr="00A22C91">
        <w:rPr>
          <w:rFonts w:ascii="Times New Roman" w:hAnsi="Times New Roman" w:cs="Times New Roman"/>
          <w:i/>
          <w:color w:val="auto"/>
          <w:lang w:val="zh-CN"/>
        </w:rPr>
        <w:t>c</w:t>
      </w:r>
      <w:r w:rsidRPr="00A22C91">
        <w:rPr>
          <w:rFonts w:ascii="Times New Roman" w:hAnsi="Times New Roman" w:cs="Times New Roman"/>
          <w:i/>
          <w:color w:val="auto"/>
        </w:rPr>
        <w:t xml:space="preserve">onomic Recovery Packages in UE Member States”, </w:t>
      </w:r>
      <w:r w:rsidRPr="00A22C91">
        <w:rPr>
          <w:rFonts w:ascii="Times New Roman" w:hAnsi="Times New Roman" w:cs="Times New Roman"/>
          <w:color w:val="auto"/>
        </w:rPr>
        <w:t xml:space="preserve">Terdapat pada </w:t>
      </w:r>
      <w:hyperlink r:id="rId30" w:history="1">
        <w:r w:rsidRPr="00A22C91">
          <w:rPr>
            <w:rStyle w:val="Hyperlink"/>
            <w:rFonts w:ascii="Times New Roman" w:hAnsi="Times New Roman" w:cs="Times New Roman"/>
            <w:color w:val="auto"/>
            <w:u w:val="none"/>
          </w:rPr>
          <w:t>http://eu-information-service.rs-consulting.com/Policy%20Department%20A%20-%20Economic%20and%20Scientific%20Policy/1.%20Economic%20and%20Monetary%20Affairs/1.3.%20Briefing%20Notes/Economic%20Recovery%20Packages%20in%20EU%20Member%20States.pdf</w:t>
        </w:r>
      </w:hyperlink>
      <w:r w:rsidRPr="00A22C91">
        <w:rPr>
          <w:rFonts w:ascii="Times New Roman" w:hAnsi="Times New Roman" w:cs="Times New Roman"/>
          <w:color w:val="auto"/>
        </w:rPr>
        <w:t xml:space="preserve"> </w:t>
      </w:r>
    </w:p>
    <w:p w:rsidR="00CF4F5E" w:rsidRPr="00A22C91" w:rsidRDefault="00CF4F5E">
      <w:pPr>
        <w:pStyle w:val="Default"/>
        <w:ind w:left="709" w:hanging="709"/>
        <w:jc w:val="both"/>
        <w:rPr>
          <w:rFonts w:ascii="Times New Roman" w:hAnsi="Times New Roman" w:cs="Times New Roman"/>
          <w:color w:val="auto"/>
          <w:lang w:val="zh-CN"/>
        </w:rPr>
      </w:pPr>
      <w:r w:rsidRPr="00A22C91">
        <w:rPr>
          <w:rFonts w:ascii="Times New Roman" w:hAnsi="Times New Roman" w:cs="Times New Roman"/>
          <w:color w:val="auto"/>
          <w:lang w:val="zh-CN"/>
        </w:rPr>
        <w:t>Fitrihani</w:t>
      </w:r>
      <w:r>
        <w:rPr>
          <w:rFonts w:ascii="Times New Roman" w:hAnsi="Times New Roman" w:cs="Times New Roman"/>
          <w:color w:val="auto"/>
          <w:lang w:val="en-ID"/>
        </w:rPr>
        <w:t>,</w:t>
      </w:r>
      <w:r w:rsidRPr="00A22C91">
        <w:rPr>
          <w:rFonts w:ascii="Times New Roman" w:hAnsi="Times New Roman" w:cs="Times New Roman"/>
          <w:color w:val="auto"/>
          <w:lang w:val="zh-CN"/>
        </w:rPr>
        <w:t xml:space="preserve"> Diah Nur, 2015,”</w:t>
      </w:r>
      <w:r w:rsidRPr="00A22C91">
        <w:rPr>
          <w:rFonts w:ascii="Times New Roman" w:hAnsi="Times New Roman" w:cs="Times New Roman"/>
          <w:i/>
          <w:color w:val="auto"/>
        </w:rPr>
        <w:t xml:space="preserve">Bailout pertama Yunani dan implementasi pada stabilitas finansial Yunani”. </w:t>
      </w:r>
      <w:r w:rsidRPr="00A22C91">
        <w:rPr>
          <w:rFonts w:ascii="Times New Roman" w:hAnsi="Times New Roman" w:cs="Times New Roman"/>
          <w:color w:val="auto"/>
        </w:rPr>
        <w:t xml:space="preserve">Terdapat pada  </w:t>
      </w:r>
      <w:hyperlink r:id="rId31" w:history="1">
        <w:r w:rsidRPr="00A22C91">
          <w:rPr>
            <w:rStyle w:val="Hyperlink"/>
            <w:rFonts w:ascii="Times New Roman" w:hAnsi="Times New Roman" w:cs="Times New Roman"/>
            <w:color w:val="auto"/>
            <w:u w:val="none"/>
            <w:lang w:val="zh-CN"/>
          </w:rPr>
          <w:t>http://repository.unair.ac.id/17892/8/5.%20BAB%202%20GAMBARAN%20UMUM.pdf</w:t>
        </w:r>
      </w:hyperlink>
      <w:r w:rsidRPr="00A22C91">
        <w:rPr>
          <w:rFonts w:ascii="Times New Roman" w:hAnsi="Times New Roman" w:cs="Times New Roman"/>
          <w:color w:val="auto"/>
        </w:rPr>
        <w:t xml:space="preserve"> </w:t>
      </w:r>
    </w:p>
    <w:p w:rsidR="00CF4F5E" w:rsidRPr="00A22C91" w:rsidRDefault="00CF4F5E">
      <w:pPr>
        <w:pStyle w:val="Default"/>
        <w:ind w:left="709" w:hanging="709"/>
        <w:jc w:val="both"/>
        <w:rPr>
          <w:rFonts w:ascii="Times New Roman" w:hAnsi="Times New Roman" w:cs="Times New Roman"/>
          <w:color w:val="auto"/>
        </w:rPr>
      </w:pPr>
      <w:r w:rsidRPr="00A22C91">
        <w:rPr>
          <w:rFonts w:ascii="Times New Roman" w:hAnsi="Times New Roman" w:cs="Times New Roman"/>
          <w:color w:val="auto"/>
        </w:rPr>
        <w:t xml:space="preserve">Fontevecchia, A, 2011,”France Bank Hold $93B In Greek Debt As Sarkozy Announces Rollover Deal”, Forbes Terdapat pada </w:t>
      </w:r>
      <w:hyperlink r:id="rId32" w:history="1">
        <w:r w:rsidRPr="00A22C91">
          <w:rPr>
            <w:rStyle w:val="Hyperlink"/>
            <w:rFonts w:ascii="Times New Roman" w:hAnsi="Times New Roman" w:cs="Times New Roman"/>
            <w:color w:val="auto"/>
            <w:u w:val="none"/>
          </w:rPr>
          <w:t>https://www.forbes.com/sites/afontevecchia/2011/06/27/french-banks-hold-93b-in-greek-debt-as-sarkozy-announces-rollover-deal/</w:t>
        </w:r>
      </w:hyperlink>
      <w:r w:rsidRPr="00A22C91">
        <w:rPr>
          <w:rFonts w:ascii="Times New Roman" w:hAnsi="Times New Roman" w:cs="Times New Roman"/>
          <w:color w:val="auto"/>
        </w:rPr>
        <w:t xml:space="preserve"> </w:t>
      </w:r>
    </w:p>
    <w:p w:rsidR="00CF4F5E" w:rsidRPr="00A22C91" w:rsidRDefault="00CF4F5E">
      <w:pPr>
        <w:pStyle w:val="Default"/>
        <w:ind w:left="709" w:hanging="709"/>
        <w:jc w:val="both"/>
        <w:rPr>
          <w:rFonts w:ascii="Times New Roman" w:hAnsi="Times New Roman" w:cs="Times New Roman"/>
          <w:color w:val="auto"/>
          <w:lang w:val="zh-CN"/>
        </w:rPr>
      </w:pPr>
      <w:r w:rsidRPr="00A22C91">
        <w:rPr>
          <w:rFonts w:ascii="Times New Roman" w:hAnsi="Times New Roman" w:cs="Times New Roman"/>
          <w:color w:val="auto"/>
        </w:rPr>
        <w:lastRenderedPageBreak/>
        <w:t>French 24,”</w:t>
      </w:r>
      <w:r w:rsidRPr="00A22C91">
        <w:rPr>
          <w:rFonts w:ascii="Times New Roman" w:hAnsi="Times New Roman" w:cs="Times New Roman"/>
          <w:i/>
          <w:color w:val="auto"/>
        </w:rPr>
        <w:t xml:space="preserve"> French government in 10.5 bilion euro bank bailout” </w:t>
      </w:r>
      <w:r w:rsidRPr="00A22C91">
        <w:rPr>
          <w:rFonts w:ascii="Times New Roman" w:hAnsi="Times New Roman" w:cs="Times New Roman"/>
          <w:color w:val="auto"/>
        </w:rPr>
        <w:t xml:space="preserve"> Terdapat pada </w:t>
      </w:r>
      <w:hyperlink r:id="rId33" w:history="1">
        <w:r w:rsidRPr="00A22C91">
          <w:rPr>
            <w:rStyle w:val="Hyperlink"/>
            <w:rFonts w:ascii="Times New Roman" w:hAnsi="Times New Roman" w:cs="Times New Roman"/>
            <w:color w:val="auto"/>
            <w:u w:val="none"/>
          </w:rPr>
          <w:t>https://www.france24.com/en/20081020-french-government-105-billion-euro-bank-bailout-financial-crisis</w:t>
        </w:r>
      </w:hyperlink>
      <w:r w:rsidRPr="00A22C91">
        <w:rPr>
          <w:rFonts w:ascii="Times New Roman" w:hAnsi="Times New Roman" w:cs="Times New Roman"/>
          <w:color w:val="auto"/>
        </w:rPr>
        <w:t xml:space="preserve"> </w:t>
      </w:r>
    </w:p>
    <w:p w:rsidR="00CF4F5E" w:rsidRPr="00A22C91" w:rsidRDefault="00CF4F5E">
      <w:pPr>
        <w:pStyle w:val="FootnoteText"/>
        <w:ind w:left="709" w:hanging="709"/>
        <w:jc w:val="both"/>
        <w:rPr>
          <w:rFonts w:ascii="Times New Roman" w:hAnsi="Times New Roman"/>
          <w:sz w:val="24"/>
          <w:szCs w:val="24"/>
        </w:rPr>
      </w:pPr>
      <w:r w:rsidRPr="00A22C91">
        <w:rPr>
          <w:rFonts w:ascii="Times New Roman" w:hAnsi="Times New Roman"/>
          <w:sz w:val="24"/>
          <w:szCs w:val="24"/>
        </w:rPr>
        <w:t>Gilpin, Robert,1987,”</w:t>
      </w:r>
      <w:r w:rsidRPr="00A22C91">
        <w:rPr>
          <w:rFonts w:ascii="Times New Roman" w:hAnsi="Times New Roman"/>
          <w:i/>
          <w:sz w:val="24"/>
          <w:szCs w:val="24"/>
        </w:rPr>
        <w:t>The Political Economy of International Relations</w:t>
      </w:r>
      <w:r w:rsidRPr="00A22C91">
        <w:rPr>
          <w:rFonts w:ascii="Times New Roman" w:hAnsi="Times New Roman"/>
          <w:sz w:val="24"/>
          <w:szCs w:val="24"/>
        </w:rPr>
        <w:t>”Princeton Univ Press : New Jersey.</w:t>
      </w:r>
    </w:p>
    <w:p w:rsidR="00CF4F5E" w:rsidRPr="00BB6E94" w:rsidRDefault="00CF4F5E">
      <w:pPr>
        <w:pStyle w:val="Default"/>
        <w:ind w:left="709" w:hanging="709"/>
        <w:jc w:val="both"/>
        <w:rPr>
          <w:rFonts w:ascii="Times New Roman" w:hAnsi="Times New Roman" w:cs="Times New Roman"/>
          <w:color w:val="auto"/>
        </w:rPr>
      </w:pPr>
      <w:r>
        <w:rPr>
          <w:rFonts w:ascii="Times New Roman" w:hAnsi="Times New Roman" w:cs="Times New Roman"/>
          <w:color w:val="auto"/>
        </w:rPr>
        <w:t>Grandin, Elisabeth, 2011,”</w:t>
      </w:r>
      <w:r>
        <w:rPr>
          <w:rFonts w:ascii="Times New Roman" w:hAnsi="Times New Roman" w:cs="Times New Roman"/>
          <w:i/>
          <w:color w:val="auto"/>
        </w:rPr>
        <w:t>French Banks Proved Resilient To Crisis But Will Need To Bulk Up Ahead Of Stricter Regulation”</w:t>
      </w:r>
      <w:r>
        <w:rPr>
          <w:rFonts w:ascii="Times New Roman" w:hAnsi="Times New Roman" w:cs="Times New Roman"/>
          <w:color w:val="auto"/>
        </w:rPr>
        <w:t xml:space="preserve"> Terdapat pada </w:t>
      </w:r>
      <w:r w:rsidRPr="00BB6E94">
        <w:rPr>
          <w:rFonts w:ascii="Times New Roman" w:hAnsi="Times New Roman" w:cs="Times New Roman"/>
          <w:color w:val="auto"/>
        </w:rPr>
        <w:t>http://www.lefigaro.fr/assets/pdf/banks.pdf</w:t>
      </w:r>
    </w:p>
    <w:p w:rsidR="00CF4F5E" w:rsidRPr="00A22C91" w:rsidRDefault="00CF4F5E">
      <w:pPr>
        <w:pStyle w:val="FootnoteText"/>
        <w:ind w:left="709" w:hanging="709"/>
        <w:jc w:val="both"/>
        <w:rPr>
          <w:rFonts w:ascii="Times New Roman" w:hAnsi="Times New Roman"/>
          <w:sz w:val="24"/>
          <w:szCs w:val="24"/>
        </w:rPr>
      </w:pPr>
      <w:r w:rsidRPr="00A22C91">
        <w:rPr>
          <w:rFonts w:ascii="Times New Roman" w:hAnsi="Times New Roman"/>
          <w:sz w:val="24"/>
          <w:szCs w:val="24"/>
        </w:rPr>
        <w:t>Hananaomi, Febi. “</w:t>
      </w:r>
      <w:r w:rsidRPr="00A22C91">
        <w:rPr>
          <w:rFonts w:ascii="Times New Roman" w:hAnsi="Times New Roman"/>
          <w:i/>
          <w:sz w:val="24"/>
          <w:szCs w:val="24"/>
        </w:rPr>
        <w:t xml:space="preserve">Efek Domino Krisis Euro Zone Terhadap Negara Italia”, </w:t>
      </w:r>
      <w:r w:rsidRPr="00A22C91">
        <w:rPr>
          <w:rFonts w:ascii="Times New Roman" w:hAnsi="Times New Roman"/>
          <w:sz w:val="24"/>
          <w:szCs w:val="24"/>
        </w:rPr>
        <w:t>(Pekanbaru: Universitas Riau,2015).</w:t>
      </w:r>
    </w:p>
    <w:p w:rsidR="00CF4F5E" w:rsidRPr="00A22C91" w:rsidRDefault="00CF4F5E">
      <w:pPr>
        <w:pStyle w:val="FootnoteText"/>
        <w:ind w:left="709" w:hanging="709"/>
        <w:jc w:val="both"/>
        <w:rPr>
          <w:rFonts w:ascii="Times New Roman" w:hAnsi="Times New Roman"/>
          <w:sz w:val="24"/>
          <w:szCs w:val="24"/>
        </w:rPr>
      </w:pPr>
      <w:r w:rsidRPr="00A22C91">
        <w:rPr>
          <w:rFonts w:ascii="Times New Roman" w:hAnsi="Times New Roman"/>
          <w:sz w:val="24"/>
          <w:szCs w:val="24"/>
        </w:rPr>
        <w:t>Harvey, David,2005,”</w:t>
      </w:r>
      <w:r w:rsidRPr="00A22C91">
        <w:rPr>
          <w:rFonts w:ascii="Times New Roman" w:hAnsi="Times New Roman"/>
          <w:i/>
          <w:sz w:val="24"/>
          <w:szCs w:val="24"/>
        </w:rPr>
        <w:t xml:space="preserve">A Brief History of Neoliberalism”. </w:t>
      </w:r>
      <w:r w:rsidRPr="00A22C91">
        <w:rPr>
          <w:rFonts w:ascii="Times New Roman" w:hAnsi="Times New Roman"/>
          <w:sz w:val="24"/>
          <w:szCs w:val="24"/>
        </w:rPr>
        <w:t>Oxford University Press Inc : New York.</w:t>
      </w:r>
    </w:p>
    <w:p w:rsidR="00CF4F5E" w:rsidRPr="00A22C91" w:rsidRDefault="00CF4F5E">
      <w:pPr>
        <w:pStyle w:val="Default"/>
        <w:ind w:left="709" w:hanging="709"/>
        <w:jc w:val="both"/>
        <w:rPr>
          <w:rFonts w:ascii="Times New Roman" w:hAnsi="Times New Roman" w:cs="Times New Roman"/>
          <w:i/>
          <w:color w:val="auto"/>
          <w:lang w:val="zh-CN"/>
        </w:rPr>
      </w:pPr>
      <w:r w:rsidRPr="00A22C91">
        <w:rPr>
          <w:rFonts w:ascii="Times New Roman" w:hAnsi="Times New Roman" w:cs="Times New Roman"/>
          <w:color w:val="auto"/>
        </w:rPr>
        <w:t>Howarth</w:t>
      </w:r>
      <w:r>
        <w:rPr>
          <w:rFonts w:ascii="Times New Roman" w:hAnsi="Times New Roman" w:cs="Times New Roman"/>
          <w:color w:val="auto"/>
        </w:rPr>
        <w:t>,</w:t>
      </w:r>
      <w:r w:rsidRPr="00A22C91">
        <w:rPr>
          <w:rFonts w:ascii="Times New Roman" w:hAnsi="Times New Roman" w:cs="Times New Roman"/>
          <w:color w:val="auto"/>
        </w:rPr>
        <w:t xml:space="preserve"> David,” </w:t>
      </w:r>
      <w:r w:rsidRPr="00A22C91">
        <w:rPr>
          <w:rFonts w:ascii="Times New Roman" w:hAnsi="Times New Roman" w:cs="Times New Roman"/>
          <w:i/>
          <w:color w:val="auto"/>
        </w:rPr>
        <w:t>France and the International Financial Crisis: The Legacy of State-led France”.</w:t>
      </w:r>
      <w:r w:rsidRPr="00A22C91">
        <w:rPr>
          <w:rFonts w:ascii="Times New Roman" w:hAnsi="Times New Roman" w:cs="Times New Roman"/>
          <w:color w:val="auto"/>
        </w:rPr>
        <w:t xml:space="preserve"> Terdapat pada </w:t>
      </w:r>
      <w:hyperlink r:id="rId34" w:history="1">
        <w:r w:rsidRPr="00A22C91">
          <w:rPr>
            <w:rStyle w:val="Hyperlink"/>
            <w:rFonts w:ascii="Times New Roman" w:hAnsi="Times New Roman" w:cs="Times New Roman"/>
            <w:color w:val="auto"/>
            <w:u w:val="none"/>
            <w:lang w:val="zh-CN"/>
          </w:rPr>
          <w:t>https://core.ac.uk/download/pdf/19334977.pdf</w:t>
        </w:r>
      </w:hyperlink>
      <w:r w:rsidRPr="00A22C91">
        <w:rPr>
          <w:rFonts w:ascii="Times New Roman" w:hAnsi="Times New Roman" w:cs="Times New Roman"/>
          <w:color w:val="auto"/>
        </w:rPr>
        <w:t xml:space="preserve"> </w:t>
      </w:r>
    </w:p>
    <w:p w:rsidR="00CF4F5E" w:rsidRPr="006C5363" w:rsidRDefault="00CF4F5E" w:rsidP="006C5363">
      <w:pPr>
        <w:pStyle w:val="FootnoteText"/>
        <w:ind w:left="709" w:hanging="709"/>
        <w:jc w:val="both"/>
        <w:rPr>
          <w:rFonts w:ascii="Times New Roman" w:hAnsi="Times New Roman"/>
          <w:sz w:val="24"/>
          <w:szCs w:val="24"/>
          <w:lang w:val="en-ID"/>
        </w:rPr>
      </w:pPr>
      <w:r w:rsidRPr="006C5363">
        <w:rPr>
          <w:rFonts w:ascii="Times New Roman" w:hAnsi="Times New Roman"/>
          <w:sz w:val="24"/>
          <w:szCs w:val="24"/>
        </w:rPr>
        <w:t>Humphrey</w:t>
      </w:r>
      <w:r>
        <w:rPr>
          <w:rFonts w:ascii="Times New Roman" w:hAnsi="Times New Roman"/>
          <w:sz w:val="24"/>
          <w:szCs w:val="24"/>
          <w:lang w:val="en-ID"/>
        </w:rPr>
        <w:t>,</w:t>
      </w:r>
      <w:r w:rsidRPr="006C5363">
        <w:rPr>
          <w:rFonts w:ascii="Times New Roman" w:hAnsi="Times New Roman"/>
          <w:sz w:val="24"/>
          <w:szCs w:val="24"/>
        </w:rPr>
        <w:t xml:space="preserve"> Wangke, “</w:t>
      </w:r>
      <w:r w:rsidRPr="006C5363">
        <w:rPr>
          <w:rFonts w:ascii="Times New Roman" w:hAnsi="Times New Roman"/>
          <w:i/>
          <w:sz w:val="24"/>
          <w:szCs w:val="24"/>
        </w:rPr>
        <w:t>Krisis Utang di Zona Euro”,</w:t>
      </w:r>
      <w:r w:rsidRPr="006C5363">
        <w:rPr>
          <w:rFonts w:ascii="Times New Roman" w:hAnsi="Times New Roman"/>
          <w:sz w:val="24"/>
          <w:szCs w:val="24"/>
        </w:rPr>
        <w:t xml:space="preserve"> Terdapat di </w:t>
      </w:r>
      <w:hyperlink r:id="rId35" w:history="1">
        <w:r w:rsidRPr="006C5363">
          <w:rPr>
            <w:rStyle w:val="Hyperlink"/>
            <w:rFonts w:ascii="Times New Roman" w:hAnsi="Times New Roman"/>
            <w:color w:val="000000" w:themeColor="text1"/>
            <w:sz w:val="24"/>
            <w:szCs w:val="24"/>
            <w:u w:val="none"/>
          </w:rPr>
          <w:t>http://berkas.dpr.go.id/puslit/files/info_si ngkat/Info%20Singkat-III-22-II-P3DI-November-2011-4.pdf</w:t>
        </w:r>
      </w:hyperlink>
    </w:p>
    <w:p w:rsidR="00CF4F5E" w:rsidRPr="00A22C91" w:rsidRDefault="00CF4F5E">
      <w:pPr>
        <w:pStyle w:val="FootnoteText"/>
        <w:ind w:left="709" w:hanging="709"/>
        <w:jc w:val="both"/>
        <w:rPr>
          <w:rFonts w:ascii="Times New Roman" w:hAnsi="Times New Roman"/>
          <w:sz w:val="24"/>
          <w:szCs w:val="24"/>
        </w:rPr>
      </w:pPr>
      <w:r w:rsidRPr="00A22C91">
        <w:rPr>
          <w:rFonts w:ascii="Times New Roman" w:hAnsi="Times New Roman"/>
          <w:sz w:val="24"/>
          <w:szCs w:val="24"/>
        </w:rPr>
        <w:t>Jackson, Robert dan Georg Sorensen,1999,”</w:t>
      </w:r>
      <w:r w:rsidRPr="00A22C91">
        <w:rPr>
          <w:rFonts w:ascii="Times New Roman" w:hAnsi="Times New Roman"/>
          <w:i/>
          <w:sz w:val="24"/>
          <w:szCs w:val="24"/>
        </w:rPr>
        <w:t>Introduction to International Relations”</w:t>
      </w:r>
      <w:r w:rsidRPr="00A22C91">
        <w:rPr>
          <w:rFonts w:ascii="Times New Roman" w:hAnsi="Times New Roman"/>
          <w:sz w:val="24"/>
          <w:szCs w:val="24"/>
        </w:rPr>
        <w:t xml:space="preserve">.Oxford University Press Icn : New York. </w:t>
      </w:r>
    </w:p>
    <w:p w:rsidR="00CF4F5E" w:rsidRPr="006C5363" w:rsidRDefault="00CF4F5E" w:rsidP="006C5363">
      <w:pPr>
        <w:pStyle w:val="FootnoteText"/>
        <w:ind w:left="709" w:hanging="709"/>
        <w:jc w:val="both"/>
        <w:rPr>
          <w:rFonts w:ascii="Times New Roman" w:hAnsi="Times New Roman"/>
          <w:sz w:val="24"/>
          <w:szCs w:val="24"/>
        </w:rPr>
      </w:pPr>
      <w:r w:rsidRPr="006C5363">
        <w:rPr>
          <w:rFonts w:ascii="Times New Roman" w:hAnsi="Times New Roman"/>
          <w:sz w:val="24"/>
          <w:szCs w:val="24"/>
        </w:rPr>
        <w:t>Kaplanaglou</w:t>
      </w:r>
      <w:r>
        <w:rPr>
          <w:rFonts w:ascii="Times New Roman" w:hAnsi="Times New Roman"/>
          <w:sz w:val="24"/>
          <w:szCs w:val="24"/>
          <w:lang w:val="en-ID"/>
        </w:rPr>
        <w:t>,</w:t>
      </w:r>
      <w:r w:rsidRPr="006C5363">
        <w:rPr>
          <w:rFonts w:ascii="Times New Roman" w:hAnsi="Times New Roman"/>
          <w:sz w:val="24"/>
          <w:szCs w:val="24"/>
        </w:rPr>
        <w:t xml:space="preserve"> Georgia &amp; Vassilis T. Rapanos, </w:t>
      </w:r>
      <w:r w:rsidRPr="006C5363">
        <w:rPr>
          <w:rFonts w:ascii="Times New Roman" w:hAnsi="Times New Roman"/>
          <w:i/>
          <w:sz w:val="24"/>
          <w:szCs w:val="24"/>
        </w:rPr>
        <w:t>“The Greek Fiscal Crisis and the Role of Fiscal Governance”</w:t>
      </w:r>
      <w:r w:rsidRPr="006C5363">
        <w:rPr>
          <w:rFonts w:ascii="Times New Roman" w:hAnsi="Times New Roman"/>
          <w:sz w:val="24"/>
          <w:szCs w:val="24"/>
        </w:rPr>
        <w:t>, London School of Economic and Political Science. 2011: 22-24</w:t>
      </w:r>
    </w:p>
    <w:p w:rsidR="00CF4F5E" w:rsidRPr="00B11E4A" w:rsidRDefault="00CF4F5E" w:rsidP="00B11E4A">
      <w:pPr>
        <w:pStyle w:val="NoSpacing"/>
        <w:ind w:left="709" w:hanging="709"/>
        <w:jc w:val="both"/>
        <w:rPr>
          <w:rFonts w:ascii="Times New Roman" w:hAnsi="Times New Roman"/>
          <w:sz w:val="24"/>
          <w:szCs w:val="24"/>
        </w:rPr>
      </w:pPr>
      <w:r w:rsidRPr="00B11E4A">
        <w:rPr>
          <w:rFonts w:ascii="Times New Roman" w:hAnsi="Times New Roman"/>
          <w:sz w:val="24"/>
          <w:szCs w:val="24"/>
          <w:lang w:val="en-ID"/>
        </w:rPr>
        <w:t>Khairunnisa,</w:t>
      </w:r>
      <w:r>
        <w:rPr>
          <w:rFonts w:ascii="Times New Roman" w:hAnsi="Times New Roman"/>
          <w:sz w:val="24"/>
          <w:szCs w:val="24"/>
          <w:lang w:val="en-ID"/>
        </w:rPr>
        <w:t xml:space="preserve"> </w:t>
      </w:r>
      <w:r w:rsidRPr="00B11E4A">
        <w:rPr>
          <w:rFonts w:ascii="Times New Roman" w:hAnsi="Times New Roman"/>
          <w:sz w:val="24"/>
          <w:szCs w:val="24"/>
          <w:lang w:val="en-ID"/>
        </w:rPr>
        <w:t>K, 2018,”</w:t>
      </w:r>
      <w:r w:rsidRPr="00B11E4A">
        <w:rPr>
          <w:rFonts w:ascii="Times New Roman" w:hAnsi="Times New Roman"/>
          <w:sz w:val="24"/>
          <w:szCs w:val="24"/>
        </w:rPr>
        <w:t xml:space="preserve"> Upaya Yang Dilakukan Oleh Uni Eropa Dalam Menanggulangi Krisis Ekonomi Yang Terjadi Di Yunani Pada Tahun 2008-2017 Terdapat pada </w:t>
      </w:r>
      <w:r w:rsidRPr="00B11E4A">
        <w:rPr>
          <w:rFonts w:ascii="Times New Roman" w:hAnsi="Times New Roman"/>
          <w:sz w:val="24"/>
          <w:szCs w:val="24"/>
          <w:lang w:val="en-ID"/>
        </w:rPr>
        <w:t>http://scholar.unand.ac.id/39944/2/2.%20BAB%201.pdf</w:t>
      </w:r>
    </w:p>
    <w:p w:rsidR="00CF4F5E" w:rsidRPr="00A22C91" w:rsidRDefault="00CF4F5E">
      <w:pPr>
        <w:pStyle w:val="Default"/>
        <w:ind w:left="709" w:hanging="709"/>
        <w:jc w:val="both"/>
        <w:rPr>
          <w:rFonts w:ascii="Times New Roman" w:hAnsi="Times New Roman" w:cs="Times New Roman"/>
          <w:color w:val="auto"/>
          <w:lang w:val="zh-CN"/>
        </w:rPr>
      </w:pPr>
      <w:r w:rsidRPr="00A22C91">
        <w:rPr>
          <w:rFonts w:ascii="Times New Roman" w:hAnsi="Times New Roman" w:cs="Times New Roman"/>
          <w:color w:val="auto"/>
        </w:rPr>
        <w:t>Kindreich</w:t>
      </w:r>
      <w:r>
        <w:rPr>
          <w:rFonts w:ascii="Times New Roman" w:hAnsi="Times New Roman" w:cs="Times New Roman"/>
          <w:color w:val="auto"/>
        </w:rPr>
        <w:t>,</w:t>
      </w:r>
      <w:r w:rsidRPr="00A22C91">
        <w:rPr>
          <w:rFonts w:ascii="Times New Roman" w:hAnsi="Times New Roman" w:cs="Times New Roman"/>
          <w:color w:val="auto"/>
        </w:rPr>
        <w:t xml:space="preserve"> Adam,” </w:t>
      </w:r>
      <w:r w:rsidRPr="00A22C91">
        <w:rPr>
          <w:rFonts w:ascii="Times New Roman" w:hAnsi="Times New Roman" w:cs="Times New Roman"/>
          <w:i/>
          <w:color w:val="auto"/>
        </w:rPr>
        <w:t xml:space="preserve">The Greek Financial Crisis (2009-2016)” </w:t>
      </w:r>
      <w:r w:rsidRPr="00A22C91">
        <w:rPr>
          <w:rFonts w:ascii="Times New Roman" w:hAnsi="Times New Roman" w:cs="Times New Roman"/>
          <w:color w:val="auto"/>
        </w:rPr>
        <w:t xml:space="preserve">Terdapat pada https://www.econcrises.org/2017/07/20/the-greek-financial-crisis-2009-2016/ </w:t>
      </w:r>
    </w:p>
    <w:p w:rsidR="00CF4F5E" w:rsidRPr="00A22C91" w:rsidRDefault="00CF4F5E">
      <w:pPr>
        <w:pStyle w:val="Default"/>
        <w:ind w:left="709" w:hanging="709"/>
        <w:jc w:val="both"/>
        <w:rPr>
          <w:rFonts w:ascii="Times New Roman" w:hAnsi="Times New Roman" w:cs="Times New Roman"/>
          <w:color w:val="auto"/>
        </w:rPr>
      </w:pPr>
      <w:r w:rsidRPr="00A22C91">
        <w:rPr>
          <w:rFonts w:ascii="Times New Roman" w:hAnsi="Times New Roman" w:cs="Times New Roman"/>
          <w:color w:val="auto"/>
          <w:lang w:val="zh-CN"/>
        </w:rPr>
        <w:t>OECD ,</w:t>
      </w:r>
      <w:r w:rsidRPr="00A22C91">
        <w:rPr>
          <w:rFonts w:ascii="Times New Roman" w:hAnsi="Times New Roman" w:cs="Times New Roman"/>
          <w:i/>
          <w:color w:val="auto"/>
          <w:lang w:val="zh-CN"/>
        </w:rPr>
        <w:t xml:space="preserve">”Restoring Publik Finances”, </w:t>
      </w:r>
      <w:r w:rsidRPr="00A22C91">
        <w:rPr>
          <w:rFonts w:ascii="Times New Roman" w:hAnsi="Times New Roman" w:cs="Times New Roman"/>
          <w:color w:val="auto"/>
          <w:lang w:val="zh-CN"/>
        </w:rPr>
        <w:t xml:space="preserve">Terdapat pada </w:t>
      </w:r>
      <w:hyperlink r:id="rId36" w:history="1">
        <w:r w:rsidRPr="00A22C91">
          <w:rPr>
            <w:rStyle w:val="Hyperlink"/>
            <w:rFonts w:ascii="Times New Roman" w:hAnsi="Times New Roman" w:cs="Times New Roman"/>
            <w:i/>
            <w:color w:val="auto"/>
            <w:u w:val="none"/>
            <w:lang w:val="zh-CN"/>
          </w:rPr>
          <w:t>https://www.oecd.org/gov/budgeting/47840767.pdf</w:t>
        </w:r>
      </w:hyperlink>
      <w:r w:rsidRPr="00A22C91">
        <w:rPr>
          <w:rFonts w:ascii="Times New Roman" w:hAnsi="Times New Roman" w:cs="Times New Roman"/>
          <w:i/>
          <w:color w:val="auto"/>
          <w:lang w:val="zh-CN"/>
        </w:rPr>
        <w:t xml:space="preserve"> </w:t>
      </w:r>
    </w:p>
    <w:p w:rsidR="00CF4F5E" w:rsidRPr="002A11F6" w:rsidRDefault="00CF4F5E" w:rsidP="006C5363">
      <w:pPr>
        <w:pStyle w:val="FootnoteText"/>
        <w:ind w:left="709" w:hanging="709"/>
        <w:jc w:val="both"/>
        <w:rPr>
          <w:rFonts w:ascii="Times New Roman" w:hAnsi="Times New Roman"/>
          <w:sz w:val="24"/>
          <w:szCs w:val="24"/>
          <w:lang w:val="en-ID"/>
        </w:rPr>
      </w:pPr>
      <w:r>
        <w:rPr>
          <w:rFonts w:ascii="Times New Roman" w:hAnsi="Times New Roman"/>
          <w:sz w:val="24"/>
          <w:szCs w:val="24"/>
          <w:lang w:val="en-ID"/>
        </w:rPr>
        <w:t>Plumb, Christian &amp; Ponthus, Julien, 2011,”</w:t>
      </w:r>
      <w:r>
        <w:rPr>
          <w:rFonts w:ascii="Times New Roman" w:hAnsi="Times New Roman"/>
          <w:i/>
          <w:sz w:val="24"/>
          <w:szCs w:val="24"/>
          <w:lang w:val="en-ID"/>
        </w:rPr>
        <w:t xml:space="preserve">France seen moving towards bank bailout”, </w:t>
      </w:r>
      <w:r>
        <w:rPr>
          <w:rFonts w:ascii="Times New Roman" w:hAnsi="Times New Roman"/>
          <w:sz w:val="24"/>
          <w:szCs w:val="24"/>
          <w:lang w:val="en-ID"/>
        </w:rPr>
        <w:t xml:space="preserve">Terdapat pada </w:t>
      </w:r>
      <w:r w:rsidRPr="002A11F6">
        <w:rPr>
          <w:rFonts w:ascii="Times New Roman" w:hAnsi="Times New Roman"/>
          <w:sz w:val="24"/>
          <w:szCs w:val="24"/>
          <w:lang w:val="en-ID"/>
        </w:rPr>
        <w:t>reuters.com/article/us-france-banks/france-seen-moving-towards-bank-bailout-idUSTRE78P2AT20110926</w:t>
      </w:r>
      <w:r>
        <w:rPr>
          <w:rFonts w:ascii="Times New Roman" w:hAnsi="Times New Roman"/>
          <w:sz w:val="24"/>
          <w:szCs w:val="24"/>
          <w:lang w:val="en-ID"/>
        </w:rPr>
        <w:t>.</w:t>
      </w:r>
    </w:p>
    <w:p w:rsidR="00CF4F5E" w:rsidRPr="006C5363" w:rsidRDefault="00CF4F5E" w:rsidP="006C5363">
      <w:pPr>
        <w:pStyle w:val="FootnoteText"/>
        <w:ind w:left="709" w:hanging="709"/>
        <w:jc w:val="both"/>
        <w:rPr>
          <w:rFonts w:ascii="Times New Roman" w:hAnsi="Times New Roman"/>
          <w:sz w:val="24"/>
          <w:szCs w:val="24"/>
        </w:rPr>
      </w:pPr>
      <w:r w:rsidRPr="00A22C91">
        <w:rPr>
          <w:rFonts w:ascii="Times New Roman" w:hAnsi="Times New Roman"/>
          <w:sz w:val="24"/>
          <w:szCs w:val="24"/>
        </w:rPr>
        <w:t>Ravenhill, John. 2014,”</w:t>
      </w:r>
      <w:r w:rsidRPr="00A22C91">
        <w:rPr>
          <w:rFonts w:ascii="Times New Roman" w:hAnsi="Times New Roman"/>
          <w:i/>
          <w:sz w:val="24"/>
          <w:szCs w:val="24"/>
        </w:rPr>
        <w:t>Global Political Economy”</w:t>
      </w:r>
      <w:r w:rsidRPr="00A22C91">
        <w:rPr>
          <w:rFonts w:ascii="Times New Roman" w:hAnsi="Times New Roman"/>
          <w:sz w:val="24"/>
          <w:szCs w:val="24"/>
        </w:rPr>
        <w:t>Oxford Univ Press: United Kingdom.</w:t>
      </w:r>
      <w:r w:rsidRPr="00A22C91">
        <w:rPr>
          <w:rFonts w:ascii="Times New Roman" w:hAnsi="Times New Roman"/>
          <w:sz w:val="24"/>
          <w:szCs w:val="24"/>
          <w:lang w:val="en-ID"/>
        </w:rPr>
        <w:t xml:space="preserve">. </w:t>
      </w:r>
    </w:p>
    <w:p w:rsidR="00CF4F5E" w:rsidRDefault="00CF4F5E" w:rsidP="006C5363">
      <w:pPr>
        <w:pStyle w:val="FootnoteText"/>
        <w:ind w:left="709" w:hanging="709"/>
        <w:jc w:val="both"/>
        <w:rPr>
          <w:rFonts w:ascii="Times New Roman" w:hAnsi="Times New Roman"/>
          <w:sz w:val="24"/>
          <w:szCs w:val="24"/>
          <w:lang w:val="en-ID"/>
        </w:rPr>
      </w:pPr>
      <w:r w:rsidRPr="00A22C91">
        <w:rPr>
          <w:rFonts w:ascii="Times New Roman" w:hAnsi="Times New Roman"/>
          <w:sz w:val="24"/>
          <w:szCs w:val="24"/>
        </w:rPr>
        <w:t xml:space="preserve">WITS, </w:t>
      </w:r>
      <w:r w:rsidRPr="00A22C91">
        <w:rPr>
          <w:rFonts w:ascii="Times New Roman" w:hAnsi="Times New Roman"/>
          <w:i/>
          <w:sz w:val="24"/>
          <w:szCs w:val="24"/>
        </w:rPr>
        <w:t>“Trade Summary for France”</w:t>
      </w:r>
      <w:r w:rsidRPr="00A22C91">
        <w:rPr>
          <w:rFonts w:ascii="Times New Roman" w:hAnsi="Times New Roman"/>
          <w:sz w:val="24"/>
          <w:szCs w:val="24"/>
        </w:rPr>
        <w:t xml:space="preserve"> Terdapat Pada</w:t>
      </w:r>
      <w:r w:rsidRPr="00A22C91">
        <w:rPr>
          <w:rFonts w:ascii="Times New Roman" w:hAnsi="Times New Roman"/>
          <w:i/>
          <w:sz w:val="24"/>
          <w:szCs w:val="24"/>
        </w:rPr>
        <w:t xml:space="preserve"> </w:t>
      </w:r>
      <w:hyperlink r:id="rId37" w:history="1">
        <w:r w:rsidRPr="00A22C91">
          <w:rPr>
            <w:rStyle w:val="Hyperlink"/>
            <w:rFonts w:ascii="Times New Roman" w:hAnsi="Times New Roman"/>
            <w:color w:val="auto"/>
            <w:sz w:val="24"/>
            <w:szCs w:val="24"/>
            <w:u w:val="none"/>
          </w:rPr>
          <w:t>https://wits.worldbank.org/CountryProfile/en/Country/FRA/Year/2008/Summary</w:t>
        </w:r>
      </w:hyperlink>
      <w:r w:rsidRPr="00A22C91">
        <w:rPr>
          <w:rFonts w:ascii="Times New Roman" w:hAnsi="Times New Roman"/>
          <w:sz w:val="24"/>
          <w:szCs w:val="24"/>
        </w:rPr>
        <w:t xml:space="preserve"> </w:t>
      </w:r>
    </w:p>
    <w:sectPr w:rsidR="00CF4F5E" w:rsidSect="009C7EDD">
      <w:headerReference w:type="even" r:id="rId38"/>
      <w:headerReference w:type="default" r:id="rId39"/>
      <w:footerReference w:type="even" r:id="rId40"/>
      <w:footerReference w:type="default" r:id="rId41"/>
      <w:headerReference w:type="first" r:id="rId42"/>
      <w:footerReference w:type="first" r:id="rId43"/>
      <w:pgSz w:w="11906" w:h="16838"/>
      <w:pgMar w:top="1701" w:right="1701" w:bottom="1701" w:left="1701" w:header="720" w:footer="720" w:gutter="0"/>
      <w:pgNumType w:start="5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DB7" w:rsidRDefault="00361DB7">
      <w:pPr>
        <w:spacing w:line="240" w:lineRule="auto"/>
      </w:pPr>
      <w:r>
        <w:separator/>
      </w:r>
    </w:p>
  </w:endnote>
  <w:endnote w:type="continuationSeparator" w:id="0">
    <w:p w:rsidR="00361DB7" w:rsidRDefault="00361D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6C" w:rsidRDefault="00676E8E">
    <w:pPr>
      <w:pStyle w:val="Footer"/>
      <w:tabs>
        <w:tab w:val="left" w:pos="1306"/>
      </w:tabs>
      <w:rPr>
        <w:sz w:val="20"/>
        <w:szCs w:val="20"/>
        <w:lang w:val="en-US"/>
      </w:rPr>
    </w:pPr>
    <w:r w:rsidRPr="00676E8E">
      <w:rPr>
        <w:lang w:eastAsia="id-ID"/>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2050" type="#_x0000_t185" style="position:absolute;margin-left:277.65pt;margin-top:790pt;width:39.6pt;height:18.8pt;z-index:251660800;mso-width-percent:100;mso-position-horizontal-relative:page;mso-position-vertical-relative:page;mso-width-percent:100;mso-width-relative:margin" o:gfxdata="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wzuFHdAAAADQEAAA8AAAAAAAAAAQAg&#10;AAAAIgAAAGRycy9kb3ducmV2LnhtbFBLAQIUABQAAAAIAIdO4kDssxvdQgIAAJwEAAAOAAAAAAAA&#10;AAEAIAAAACwBAABkcnMvZTJvRG9jLnhtbFBLBQYAAAAABgAGAFkBAADgBQAAAAA=&#10;" filled="t" strokecolor="gray" strokeweight="2.25pt">
          <v:textbox inset=",0,,0">
            <w:txbxContent>
              <w:p w:rsidR="0057136C" w:rsidRDefault="00676E8E">
                <w:pPr>
                  <w:jc w:val="center"/>
                </w:pPr>
                <w:fldSimple w:instr=" PAGE    \* MERGEFORMAT ">
                  <w:r w:rsidR="009C7EDD">
                    <w:rPr>
                      <w:noProof/>
                    </w:rPr>
                    <w:t>526</w:t>
                  </w:r>
                </w:fldSimple>
              </w:p>
            </w:txbxContent>
          </v:textbox>
          <w10:wrap anchorx="page" anchory="page"/>
        </v:shape>
      </w:pict>
    </w:r>
    <w:r w:rsidRPr="00676E8E">
      <w:rPr>
        <w:lang w:eastAsia="id-ID"/>
      </w:rPr>
      <w:pict>
        <v:shapetype id="_x0000_t32" coordsize="21600,21600" o:spt="32" o:oned="t" path="m,l21600,21600e" filled="f">
          <v:path arrowok="t" fillok="f" o:connecttype="none"/>
          <o:lock v:ext="edit" shapetype="t"/>
        </v:shapetype>
        <v:shape id="AutoShape 18" o:spid="_x0000_s2049" type="#_x0000_t32" style="position:absolute;margin-left:80.4pt;margin-top:799.4pt;width:434.5pt;height:0;z-index:251659776;mso-position-horizontal-relative:page;mso-position-vertical-relative:page" o:gfxdata="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08dqe1wAAAA4BAAAPAAAAAAAAAAEA&#10;IAAAACIAAABkcnMvZG93bnJldi54bWxQSwECFAAUAAAACACHTuJA7aG8X9cBAAC0AwAADgAAAAAA&#10;AAABACAAAAAmAQAAZHJzL2Uyb0RvYy54bWxQSwUGAAAAAAYABgBZAQAAbwUAAAAA&#10;" strokecolor="gray" strokeweight="1pt">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6C" w:rsidRDefault="00676E8E">
    <w:pPr>
      <w:pStyle w:val="Footer"/>
      <w:jc w:val="right"/>
      <w:rPr>
        <w:sz w:val="20"/>
        <w:szCs w:val="20"/>
        <w:lang w:val="en-US"/>
      </w:rPr>
    </w:pPr>
    <w:r w:rsidRPr="00676E8E">
      <w:rPr>
        <w:rFonts w:ascii="Times New Roman" w:hAnsi="Times New Roman"/>
        <w:sz w:val="20"/>
        <w:szCs w:val="20"/>
        <w:lang w:eastAsia="id-ID"/>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2053" type="#_x0000_t185" style="position:absolute;left:0;text-align:left;margin-left:277.65pt;margin-top:790pt;width:39.6pt;height:18.8pt;z-index:251657728;mso-width-percent:100;mso-position-horizontal-relative:page;mso-position-vertical-relative:page;mso-width-percent:100;mso-width-relative:margin" o:gfxdata="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wzuFHdAAAADQEAAA8AAAAAAAAAAQAg&#10;AAAAIgAAAGRycy9kb3ducmV2LnhtbFBLAQIUABQAAAAIAIdO4kBsq/7CQgIAAJwEAAAOAAAAAAAA&#10;AAEAIAAAACwBAABkcnMvZTJvRG9jLnhtbFBLBQYAAAAABgAGAFkBAADgBQAAAAA=&#10;" filled="t" strokecolor="gray" strokeweight="2.25pt">
          <v:textbox inset=",0,,0">
            <w:txbxContent>
              <w:p w:rsidR="0057136C" w:rsidRDefault="00676E8E">
                <w:pPr>
                  <w:jc w:val="center"/>
                </w:pPr>
                <w:fldSimple w:instr=" PAGE    \* MERGEFORMAT ">
                  <w:r w:rsidR="009C7EDD">
                    <w:rPr>
                      <w:noProof/>
                    </w:rPr>
                    <w:t>525</w:t>
                  </w:r>
                </w:fldSimple>
              </w:p>
            </w:txbxContent>
          </v:textbox>
          <w10:wrap anchorx="page" anchory="page"/>
        </v:shape>
      </w:pict>
    </w:r>
    <w:r w:rsidRPr="00676E8E">
      <w:rPr>
        <w:rFonts w:ascii="Times New Roman" w:hAnsi="Times New Roman"/>
        <w:sz w:val="20"/>
        <w:szCs w:val="20"/>
        <w:lang w:eastAsia="id-ID"/>
      </w:rPr>
      <w:pict>
        <v:shapetype id="_x0000_t32" coordsize="21600,21600" o:spt="32" o:oned="t" path="m,l21600,21600e" filled="f">
          <v:path arrowok="t" fillok="f" o:connecttype="none"/>
          <o:lock v:ext="edit" shapetype="t"/>
        </v:shapetype>
        <v:shape id="AutoShape 16" o:spid="_x0000_s2052" type="#_x0000_t32" style="position:absolute;left:0;text-align:left;margin-left:80.4pt;margin-top:799.4pt;width:434.5pt;height:0;z-index:251658752;mso-position-horizontal-relative:page;mso-position-vertical-relative:page" o:gfxdata="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08dqe1wAAAA4BAAAPAAAAAAAAAAEA&#10;IAAAACIAAABkcnMvZG93bnJldi54bWxQSwECFAAUAAAACACHTuJAJ9Szm9cBAAC0AwAADgAAAAAA&#10;AAABACAAAAAmAQAAZHJzL2Uyb0RvYy54bWxQSwUGAAAAAAYABgBZAQAAbwUAAAAA&#10;" strokecolor="gray" strokeweight="1pt">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6C" w:rsidRDefault="00676E8E">
    <w:pPr>
      <w:pStyle w:val="Footer"/>
    </w:pPr>
    <w:r w:rsidRPr="00676E8E">
      <w:rPr>
        <w:lang w:eastAsia="id-ID"/>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2056" type="#_x0000_t185" style="position:absolute;margin-left:277.65pt;margin-top:790pt;width:39.95pt;height:18.8pt;z-index:251655680;mso-width-percent:100;mso-position-horizontal-relative:page;mso-position-vertical-relative:page;mso-width-percent:100;mso-width-relative:margin" o:gfxdata="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FrsVncAAAADQEAAA8AAAAAAAAAAQAg&#10;AAAAIgAAAGRycy9kb3ducmV2LnhtbFBLAQIUABQAAAAIAIdO4kCDSEtPQwIAAJwEAAAOAAAAAAAA&#10;AAEAIAAAACsBAABkcnMvZTJvRG9jLnhtbFBLBQYAAAAABgAGAFkBAADgBQAAAAA=&#10;" filled="t" strokecolor="gray" strokeweight="2.25pt">
          <v:textbox inset=",0,,0">
            <w:txbxContent>
              <w:p w:rsidR="0057136C" w:rsidRDefault="0057136C">
                <w:pPr>
                  <w:jc w:val="center"/>
                  <w:rPr>
                    <w:sz w:val="20"/>
                    <w:lang w:val="en-US"/>
                  </w:rPr>
                </w:pPr>
                <w:r>
                  <w:rPr>
                    <w:sz w:val="20"/>
                    <w:lang w:val="en-US"/>
                  </w:rPr>
                  <w:t>01</w:t>
                </w:r>
              </w:p>
              <w:p w:rsidR="0057136C" w:rsidRDefault="0057136C">
                <w:pPr>
                  <w:jc w:val="center"/>
                  <w:rPr>
                    <w:sz w:val="20"/>
                    <w:lang w:val="en-US"/>
                  </w:rPr>
                </w:pPr>
              </w:p>
            </w:txbxContent>
          </v:textbox>
          <w10:wrap anchorx="page" anchory="page"/>
        </v:shape>
      </w:pict>
    </w:r>
    <w:r w:rsidRPr="00676E8E">
      <w:rPr>
        <w:lang w:eastAsia="id-ID"/>
      </w:rPr>
      <w:pict>
        <v:shapetype id="_x0000_t32" coordsize="21600,21600" o:spt="32" o:oned="t" path="m,l21600,21600e" filled="f">
          <v:path arrowok="t" fillok="f" o:connecttype="none"/>
          <o:lock v:ext="edit" shapetype="t"/>
        </v:shapetype>
        <v:shape id="AutoShape 13" o:spid="_x0000_s2055" type="#_x0000_t32" style="position:absolute;margin-left:80.4pt;margin-top:799.4pt;width:434.5pt;height:0;z-index:251654656;mso-position-horizontal-relative:page;mso-position-vertical-relative:page" o:gfxdata="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08dqe1wAAAA4BAAAPAAAAAAAAAAEA&#10;IAAAACIAAABkcnMvZG93bnJldi54bWxQSwECFAAUAAAACACHTuJABVqpl9cBAAC0AwAADgAAAAAA&#10;AAABACAAAAAmAQAAZHJzL2Uyb0RvYy54bWxQSwUGAAAAAAYABgBZAQAAbwUAAAAA&#10;" strokecolor="gray"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DB7" w:rsidRDefault="00361DB7">
      <w:pPr>
        <w:spacing w:after="0"/>
      </w:pPr>
      <w:r>
        <w:separator/>
      </w:r>
    </w:p>
  </w:footnote>
  <w:footnote w:type="continuationSeparator" w:id="0">
    <w:p w:rsidR="00361DB7" w:rsidRDefault="00361DB7">
      <w:pPr>
        <w:spacing w:after="0"/>
      </w:pPr>
      <w:r>
        <w:continuationSeparator/>
      </w:r>
    </w:p>
  </w:footnote>
  <w:footnote w:id="1">
    <w:p w:rsidR="0057136C" w:rsidRPr="00A227EF" w:rsidRDefault="0057136C" w:rsidP="00444AC3">
      <w:pPr>
        <w:pStyle w:val="FootnoteText"/>
        <w:rPr>
          <w:rFonts w:ascii="Times New Roman" w:hAnsi="Times New Roman"/>
          <w:lang w:val="en-US"/>
        </w:rPr>
      </w:pPr>
      <w:r w:rsidRPr="00A227EF">
        <w:rPr>
          <w:rStyle w:val="FootnoteReference"/>
          <w:rFonts w:ascii="Times New Roman" w:hAnsi="Times New Roman"/>
        </w:rPr>
        <w:footnoteRef/>
      </w:r>
      <w:r w:rsidRPr="00A227EF">
        <w:rPr>
          <w:rFonts w:ascii="Times New Roman" w:hAnsi="Times New Roman"/>
        </w:rPr>
        <w:t xml:space="preserve"> Mahasiswa Program S1 Ilmu Hubungan Internasional, Fakultas Ilmu Sosial dan Ilmu Politik, Universitas Mulawarman. Email : </w:t>
      </w:r>
      <w:r w:rsidRPr="00A227EF">
        <w:rPr>
          <w:rFonts w:ascii="Times New Roman" w:hAnsi="Times New Roman"/>
          <w:lang w:val="en-US"/>
        </w:rPr>
        <w:t>iammuhammadyamin@gmail.com</w:t>
      </w:r>
    </w:p>
  </w:footnote>
  <w:footnote w:id="2">
    <w:p w:rsidR="0057136C" w:rsidRPr="00A227EF" w:rsidRDefault="0057136C">
      <w:pPr>
        <w:pStyle w:val="FootnoteText"/>
        <w:rPr>
          <w:rFonts w:ascii="Times New Roman" w:hAnsi="Times New Roman"/>
          <w:lang w:val="en-ID"/>
        </w:rPr>
      </w:pPr>
      <w:r w:rsidRPr="00A227EF">
        <w:rPr>
          <w:rStyle w:val="FootnoteReference"/>
          <w:rFonts w:ascii="Times New Roman" w:hAnsi="Times New Roman"/>
        </w:rPr>
        <w:footnoteRef/>
      </w:r>
      <w:r w:rsidRPr="00A227EF">
        <w:rPr>
          <w:rFonts w:ascii="Times New Roman" w:hAnsi="Times New Roman"/>
        </w:rPr>
        <w:t xml:space="preserve"> </w:t>
      </w:r>
      <w:r w:rsidRPr="00A227EF">
        <w:rPr>
          <w:rFonts w:ascii="Times New Roman" w:hAnsi="Times New Roman"/>
          <w:lang w:val="en-ID"/>
        </w:rPr>
        <w:t>Dosen Progr</w:t>
      </w:r>
      <w:r>
        <w:rPr>
          <w:rFonts w:ascii="Times New Roman" w:hAnsi="Times New Roman"/>
          <w:lang w:val="en-ID"/>
        </w:rPr>
        <w:t>am Studi Hubungan Internasional, Fakultas Ilmu Sosial dan Ilmu Politik, Universitas Mulawarman, Samarinda.</w:t>
      </w:r>
    </w:p>
  </w:footnote>
  <w:footnote w:id="3">
    <w:p w:rsidR="0057136C" w:rsidRPr="00FB43C3" w:rsidRDefault="0057136C">
      <w:pPr>
        <w:pStyle w:val="FootnoteText"/>
        <w:rPr>
          <w:rFonts w:ascii="Times New Roman" w:hAnsi="Times New Roman"/>
          <w:i/>
          <w:lang w:val="en-ID"/>
        </w:rPr>
      </w:pPr>
      <w:r w:rsidRPr="00FB43C3">
        <w:rPr>
          <w:rStyle w:val="FootnoteReference"/>
          <w:rFonts w:ascii="Times New Roman" w:hAnsi="Times New Roman"/>
        </w:rPr>
        <w:footnoteRef/>
      </w:r>
      <w:r w:rsidRPr="00FB43C3">
        <w:rPr>
          <w:rFonts w:ascii="Times New Roman" w:hAnsi="Times New Roman"/>
        </w:rPr>
        <w:t xml:space="preserve"> </w:t>
      </w:r>
      <w:r w:rsidRPr="00FB43C3">
        <w:rPr>
          <w:rFonts w:ascii="Times New Roman" w:hAnsi="Times New Roman"/>
          <w:i/>
          <w:lang w:val="en-ID"/>
        </w:rPr>
        <w:t>Ibid</w:t>
      </w:r>
      <w:r>
        <w:rPr>
          <w:rFonts w:ascii="Times New Roman" w:hAnsi="Times New Roman"/>
          <w:i/>
          <w:lang w:val="en-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CE" w:rsidRPr="00FE08CE" w:rsidRDefault="00FE08CE">
    <w:pPr>
      <w:pStyle w:val="Header"/>
      <w:rPr>
        <w:rFonts w:ascii="Times New Roman" w:hAnsi="Times New Roman"/>
        <w:b/>
        <w:i/>
        <w:sz w:val="18"/>
        <w:szCs w:val="20"/>
        <w:lang w:val="en-ID"/>
      </w:rPr>
    </w:pPr>
    <w:r w:rsidRPr="00FE08CE">
      <w:rPr>
        <w:rFonts w:ascii="Times New Roman" w:hAnsi="Times New Roman"/>
        <w:b/>
        <w:i/>
        <w:sz w:val="18"/>
        <w:szCs w:val="20"/>
        <w:lang w:val="en-ID"/>
      </w:rPr>
      <w:t>Muhammad Yamin</w:t>
    </w:r>
  </w:p>
  <w:p w:rsidR="0057136C" w:rsidRPr="00FE08CE" w:rsidRDefault="00676E8E">
    <w:pPr>
      <w:pStyle w:val="Header"/>
      <w:rPr>
        <w:rFonts w:ascii="Times New Roman" w:hAnsi="Times New Roman"/>
        <w:i/>
        <w:sz w:val="18"/>
        <w:szCs w:val="20"/>
      </w:rPr>
    </w:pPr>
    <w:r w:rsidRPr="00676E8E">
      <w:rPr>
        <w:rFonts w:ascii="Times New Roman" w:hAnsi="Times New Roman"/>
        <w:i/>
        <w:sz w:val="18"/>
        <w:szCs w:val="20"/>
        <w:lang w:eastAsia="id-ID"/>
      </w:rPr>
      <w:pict>
        <v:shapetype id="_x0000_t32" coordsize="21600,21600" o:spt="32" o:oned="t" path="m,l21600,21600e" filled="f">
          <v:path arrowok="t" fillok="f" o:connecttype="none"/>
          <o:lock v:ext="edit" shapetype="t"/>
        </v:shapetype>
        <v:shape id="AutoShape 4" o:spid="_x0000_s2051" type="#_x0000_t32" style="position:absolute;margin-left:-.85pt;margin-top:12.95pt;width:426.7pt;height:0;z-index:251661824" o:gfxdata="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dIz9dQAAAAIAQAADwAAAAAAAAABACAAAAAiAAAAZHJzL2Rvd25yZXYueG1sUEsBAhQAFAAA&#10;AAgAh07iQAoWt5K6AQAAgQMAAA4AAAAAAAAAAQAgAAAAIwEAAGRycy9lMm9Eb2MueG1sUEsFBgAA&#10;AAAGAAYAWQEAAE8FAAAAAA==&#10;"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6C" w:rsidRDefault="00676E8E" w:rsidP="0057136C">
    <w:pPr>
      <w:pStyle w:val="Header"/>
      <w:tabs>
        <w:tab w:val="clear" w:pos="9026"/>
        <w:tab w:val="right" w:pos="8504"/>
      </w:tabs>
      <w:rPr>
        <w:rFonts w:ascii="Times New Roman" w:hAnsi="Times New Roman"/>
        <w:b/>
        <w:i/>
        <w:sz w:val="16"/>
        <w:szCs w:val="20"/>
        <w:lang w:val="en-US"/>
      </w:rPr>
    </w:pPr>
    <w:r w:rsidRPr="00676E8E">
      <w:rPr>
        <w:rFonts w:ascii="Times New Roman" w:hAnsi="Times New Roman"/>
        <w:b/>
        <w:sz w:val="16"/>
        <w:lang w:val="en-US" w:eastAsia="id-ID"/>
      </w:rPr>
      <w:pict>
        <v:shapetype id="_x0000_t32" coordsize="21600,21600" o:spt="32" o:oned="t" path="m,l21600,21600e" filled="f">
          <v:path arrowok="t" fillok="f" o:connecttype="none"/>
          <o:lock v:ext="edit" shapetype="t"/>
        </v:shapetype>
        <v:shape id="_x0000_s2054" type="#_x0000_t32" style="position:absolute;margin-left:-.55pt;margin-top:15.95pt;width:426.7pt;height:0;z-index:251656704" o:gfxdata="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g5Gf9YAAAAIAQAADwAAAAAAAAABACAAAAAiAAAAZHJzL2Rvd25yZXYueG1s&#10;UEsBAhQAFAAAAAgAh07iQPVGXezBAQAAjAMAAA4AAAAAAAAAAQAgAAAAJQEAAGRycy9lMm9Eb2Mu&#10;eG1sUEsFBgAAAAAGAAYAWQEAAFgFAAAAAA==&#10;" strokeweight=".25pt"/>
      </w:pict>
    </w:r>
    <w:r w:rsidR="0057136C" w:rsidRPr="0057136C">
      <w:rPr>
        <w:rFonts w:ascii="Times New Roman" w:hAnsi="Times New Roman"/>
        <w:b/>
        <w:i/>
        <w:szCs w:val="20"/>
      </w:rPr>
      <w:t xml:space="preserve"> </w:t>
    </w:r>
    <w:r w:rsidR="0057136C">
      <w:rPr>
        <w:rFonts w:ascii="Times New Roman" w:hAnsi="Times New Roman"/>
        <w:b/>
        <w:i/>
        <w:sz w:val="16"/>
        <w:szCs w:val="20"/>
      </w:rPr>
      <w:t>eJournal</w:t>
    </w:r>
    <w:r w:rsidR="0057136C">
      <w:rPr>
        <w:rFonts w:ascii="Times New Roman" w:hAnsi="Times New Roman"/>
        <w:b/>
        <w:i/>
        <w:sz w:val="16"/>
        <w:szCs w:val="20"/>
        <w:lang w:val="en-US"/>
      </w:rPr>
      <w:t xml:space="preserve"> </w:t>
    </w:r>
    <w:r w:rsidR="0057136C">
      <w:rPr>
        <w:rFonts w:ascii="Times New Roman" w:hAnsi="Times New Roman"/>
        <w:b/>
        <w:i/>
        <w:sz w:val="16"/>
        <w:szCs w:val="20"/>
      </w:rPr>
      <w:t>Ilmu Hubungan Internasiona</w:t>
    </w:r>
    <w:r w:rsidR="0057136C">
      <w:rPr>
        <w:rFonts w:ascii="Times New Roman" w:hAnsi="Times New Roman"/>
        <w:b/>
        <w:i/>
        <w:sz w:val="16"/>
        <w:szCs w:val="20"/>
        <w:lang w:val="en-US"/>
      </w:rPr>
      <w:t xml:space="preserve">l, Vol. </w:t>
    </w:r>
    <w:r w:rsidR="00FE08CE">
      <w:rPr>
        <w:rFonts w:ascii="Times New Roman" w:hAnsi="Times New Roman"/>
        <w:b/>
        <w:i/>
        <w:sz w:val="16"/>
        <w:szCs w:val="20"/>
        <w:lang w:val="en-US"/>
      </w:rPr>
      <w:t>9</w:t>
    </w:r>
    <w:r w:rsidR="0057136C">
      <w:rPr>
        <w:rFonts w:ascii="Times New Roman" w:hAnsi="Times New Roman"/>
        <w:b/>
        <w:i/>
        <w:sz w:val="16"/>
        <w:szCs w:val="20"/>
        <w:lang w:val="en-US"/>
      </w:rPr>
      <w:t xml:space="preserve"> No.</w:t>
    </w:r>
    <w:r w:rsidR="00FE08CE">
      <w:rPr>
        <w:rFonts w:ascii="Times New Roman" w:hAnsi="Times New Roman"/>
        <w:b/>
        <w:i/>
        <w:sz w:val="16"/>
        <w:szCs w:val="20"/>
        <w:lang w:val="en-ID"/>
      </w:rPr>
      <w:t>4</w:t>
    </w:r>
    <w:r w:rsidR="0057136C">
      <w:rPr>
        <w:rFonts w:ascii="Times New Roman" w:hAnsi="Times New Roman"/>
        <w:b/>
        <w:i/>
        <w:sz w:val="16"/>
        <w:szCs w:val="20"/>
      </w:rPr>
      <w:t xml:space="preserve"> </w:t>
    </w:r>
    <w:r w:rsidR="0057136C">
      <w:rPr>
        <w:rFonts w:ascii="Times New Roman" w:hAnsi="Times New Roman"/>
        <w:b/>
        <w:i/>
        <w:sz w:val="16"/>
        <w:szCs w:val="20"/>
        <w:lang w:val="en-US"/>
      </w:rPr>
      <w:t>2021</w:t>
    </w:r>
    <w:r w:rsidR="0057136C">
      <w:rPr>
        <w:rFonts w:ascii="Times New Roman" w:hAnsi="Times New Roman"/>
        <w:b/>
        <w:i/>
        <w:sz w:val="18"/>
        <w:szCs w:val="20"/>
        <w:lang w:val="en-US"/>
      </w:rPr>
      <w:tab/>
    </w:r>
    <w:r w:rsidR="0057136C">
      <w:rPr>
        <w:rFonts w:ascii="Times New Roman" w:hAnsi="Times New Roman"/>
        <w:b/>
        <w:i/>
        <w:sz w:val="18"/>
        <w:szCs w:val="20"/>
        <w:lang w:val="en-US"/>
      </w:rPr>
      <w:tab/>
    </w:r>
    <w:r w:rsidR="00FE08CE">
      <w:rPr>
        <w:rFonts w:ascii="Times New Roman" w:hAnsi="Times New Roman"/>
        <w:b/>
        <w:i/>
        <w:sz w:val="16"/>
        <w:szCs w:val="20"/>
        <w:lang w:val="en-US"/>
      </w:rPr>
      <w:t xml:space="preserve"> ISSN: 2477-2623</w:t>
    </w:r>
  </w:p>
  <w:p w:rsidR="0057136C" w:rsidRDefault="0057136C">
    <w:pPr>
      <w:pStyle w:val="Header"/>
      <w:tabs>
        <w:tab w:val="clear" w:pos="4513"/>
        <w:tab w:val="clear" w:pos="9026"/>
      </w:tabs>
      <w:rPr>
        <w:rFonts w:ascii="Times New Roman" w:hAnsi="Times New Roman"/>
        <w:b/>
        <w:sz w:val="16"/>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6C" w:rsidRDefault="0057136C">
    <w:pPr>
      <w:pStyle w:val="Header"/>
      <w:rPr>
        <w:rFonts w:ascii="Times New Roman" w:hAnsi="Times New Roman"/>
        <w:b/>
        <w:sz w:val="18"/>
        <w:szCs w:val="18"/>
        <w:lang w:val="en-US"/>
      </w:rPr>
    </w:pPr>
    <w:r>
      <w:rPr>
        <w:rFonts w:ascii="Times New Roman" w:hAnsi="Times New Roman"/>
        <w:b/>
        <w:sz w:val="18"/>
        <w:szCs w:val="18"/>
        <w:lang w:val="en-US"/>
      </w:rPr>
      <w:t>Erick Donald Yacob</w:t>
    </w:r>
  </w:p>
  <w:p w:rsidR="0057136C" w:rsidRDefault="00676E8E">
    <w:pPr>
      <w:pStyle w:val="Header"/>
      <w:rPr>
        <w:rFonts w:ascii="Times New Roman" w:hAnsi="Times New Roman"/>
        <w:b/>
        <w:lang w:val="en-US"/>
      </w:rPr>
    </w:pPr>
    <w:r w:rsidRPr="00676E8E">
      <w:rPr>
        <w:rFonts w:ascii="Times New Roman" w:hAnsi="Times New Roman"/>
        <w:b/>
        <w:lang w:eastAsia="id-ID"/>
      </w:rPr>
      <w:pict>
        <v:shapetype id="_x0000_t32" coordsize="21600,21600" o:spt="32" o:oned="t" path="m,l21600,21600e" filled="f">
          <v:path arrowok="t" fillok="f" o:connecttype="none"/>
          <o:lock v:ext="edit" shapetype="t"/>
        </v:shapetype>
        <v:shape id="AutoShape 11" o:spid="_x0000_s2057" type="#_x0000_t32" style="position:absolute;margin-left:-.85pt;margin-top:2.55pt;width:426.7pt;height:0;z-index:251653632" o:gfxdata="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ecCiEdEAAAAGAQAADwAAAAAAAAABACAAAAAiAAAAZHJzL2Rvd25yZXYueG1sUEsBAhQAFAAAAAgA&#10;h07iQI2rH1y6AQAAggMAAA4AAAAAAAAAAQAgAAAAIAEAAGRycy9lMm9Eb2MueG1sUEsFBgAAAAAG&#10;AAYAWQEAAEwFAAAAAA==&#1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0630"/>
    <w:multiLevelType w:val="multilevel"/>
    <w:tmpl w:val="1D0F0630"/>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60" w:hanging="360"/>
      </w:pPr>
      <w:rPr>
        <w:b/>
      </w:r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nsid w:val="1F1D474D"/>
    <w:multiLevelType w:val="hybridMultilevel"/>
    <w:tmpl w:val="8B14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evenAndOddHeaders/>
  <w:drawingGridHorizontalSpacing w:val="110"/>
  <w:displayHorizontalDrawingGridEvery w:val="2"/>
  <w:characterSpacingControl w:val="doNotCompress"/>
  <w:hdrShapeDefaults>
    <o:shapedefaults v:ext="edit" spidmax="32770">
      <o:colormenu v:ext="edit" strokecolor="none"/>
    </o:shapedefaults>
    <o:shapelayout v:ext="edit">
      <o:idmap v:ext="edit" data="2"/>
      <o:rules v:ext="edit">
        <o:r id="V:Rule7" type="connector" idref="#AutoShape 18"/>
        <o:r id="V:Rule8" type="connector" idref="#_x0000_s2054"/>
        <o:r id="V:Rule9" type="connector" idref="#AutoShape 13"/>
        <o:r id="V:Rule10" type="connector" idref="#AutoShape 16"/>
        <o:r id="V:Rule11" type="connector" idref="#AutoShape 4"/>
        <o:r id="V:Rule12" type="connector" idref="#AutoShape 11"/>
      </o:rules>
    </o:shapelayout>
  </w:hdrShapeDefaults>
  <w:footnotePr>
    <w:footnote w:id="-1"/>
    <w:footnote w:id="0"/>
  </w:footnotePr>
  <w:endnotePr>
    <w:endnote w:id="-1"/>
    <w:endnote w:id="0"/>
  </w:endnotePr>
  <w:compat/>
  <w:rsids>
    <w:rsidRoot w:val="008B6D1E"/>
    <w:rsid w:val="000007AD"/>
    <w:rsid w:val="000013AF"/>
    <w:rsid w:val="000014EC"/>
    <w:rsid w:val="000017A9"/>
    <w:rsid w:val="0000450A"/>
    <w:rsid w:val="000050EA"/>
    <w:rsid w:val="00005AC6"/>
    <w:rsid w:val="00007345"/>
    <w:rsid w:val="00007B8C"/>
    <w:rsid w:val="000106D6"/>
    <w:rsid w:val="000116FA"/>
    <w:rsid w:val="00012A2B"/>
    <w:rsid w:val="00014F17"/>
    <w:rsid w:val="00016294"/>
    <w:rsid w:val="00023B15"/>
    <w:rsid w:val="0002690E"/>
    <w:rsid w:val="00026CCF"/>
    <w:rsid w:val="000311C0"/>
    <w:rsid w:val="00032FBF"/>
    <w:rsid w:val="000434DB"/>
    <w:rsid w:val="000440E7"/>
    <w:rsid w:val="000466BA"/>
    <w:rsid w:val="00046A0A"/>
    <w:rsid w:val="00047194"/>
    <w:rsid w:val="00050195"/>
    <w:rsid w:val="000550E0"/>
    <w:rsid w:val="00055FE9"/>
    <w:rsid w:val="00056740"/>
    <w:rsid w:val="00057CDF"/>
    <w:rsid w:val="000600EB"/>
    <w:rsid w:val="0006079F"/>
    <w:rsid w:val="000652F8"/>
    <w:rsid w:val="00065693"/>
    <w:rsid w:val="00073265"/>
    <w:rsid w:val="00075CED"/>
    <w:rsid w:val="000776D6"/>
    <w:rsid w:val="00077733"/>
    <w:rsid w:val="0008350C"/>
    <w:rsid w:val="000869FD"/>
    <w:rsid w:val="00087A8C"/>
    <w:rsid w:val="00095216"/>
    <w:rsid w:val="000970C9"/>
    <w:rsid w:val="000A5522"/>
    <w:rsid w:val="000A5AA8"/>
    <w:rsid w:val="000B0669"/>
    <w:rsid w:val="000B1F24"/>
    <w:rsid w:val="000B26CA"/>
    <w:rsid w:val="000B58AB"/>
    <w:rsid w:val="000B6940"/>
    <w:rsid w:val="000B7246"/>
    <w:rsid w:val="000B779D"/>
    <w:rsid w:val="000C0F13"/>
    <w:rsid w:val="000C3705"/>
    <w:rsid w:val="000C3AB4"/>
    <w:rsid w:val="000C54D4"/>
    <w:rsid w:val="000C68AC"/>
    <w:rsid w:val="000D01F9"/>
    <w:rsid w:val="000D298F"/>
    <w:rsid w:val="000D7D27"/>
    <w:rsid w:val="000E0264"/>
    <w:rsid w:val="000E2264"/>
    <w:rsid w:val="000E7AC5"/>
    <w:rsid w:val="000F1ED3"/>
    <w:rsid w:val="000F6040"/>
    <w:rsid w:val="000F7C1D"/>
    <w:rsid w:val="00103ABC"/>
    <w:rsid w:val="00105CC3"/>
    <w:rsid w:val="0010605D"/>
    <w:rsid w:val="00107862"/>
    <w:rsid w:val="00110D8C"/>
    <w:rsid w:val="00114CA0"/>
    <w:rsid w:val="00115C20"/>
    <w:rsid w:val="0012685F"/>
    <w:rsid w:val="0012772C"/>
    <w:rsid w:val="00130268"/>
    <w:rsid w:val="00136092"/>
    <w:rsid w:val="0013654A"/>
    <w:rsid w:val="0013694B"/>
    <w:rsid w:val="00137D62"/>
    <w:rsid w:val="00137EB2"/>
    <w:rsid w:val="00140AF0"/>
    <w:rsid w:val="001426AA"/>
    <w:rsid w:val="00142742"/>
    <w:rsid w:val="00144C19"/>
    <w:rsid w:val="0014699E"/>
    <w:rsid w:val="00147613"/>
    <w:rsid w:val="00150379"/>
    <w:rsid w:val="00151D30"/>
    <w:rsid w:val="00151F46"/>
    <w:rsid w:val="0015420C"/>
    <w:rsid w:val="00161FB2"/>
    <w:rsid w:val="001678C6"/>
    <w:rsid w:val="00171967"/>
    <w:rsid w:val="00172EC2"/>
    <w:rsid w:val="00174237"/>
    <w:rsid w:val="00175D3F"/>
    <w:rsid w:val="001775C0"/>
    <w:rsid w:val="00186BE2"/>
    <w:rsid w:val="001903A6"/>
    <w:rsid w:val="00193C27"/>
    <w:rsid w:val="00193D0D"/>
    <w:rsid w:val="001941C5"/>
    <w:rsid w:val="00197146"/>
    <w:rsid w:val="001A0A66"/>
    <w:rsid w:val="001A14B0"/>
    <w:rsid w:val="001A4795"/>
    <w:rsid w:val="001A54D8"/>
    <w:rsid w:val="001A6746"/>
    <w:rsid w:val="001A6B6B"/>
    <w:rsid w:val="001B618E"/>
    <w:rsid w:val="001C1236"/>
    <w:rsid w:val="001C1562"/>
    <w:rsid w:val="001C172A"/>
    <w:rsid w:val="001C3099"/>
    <w:rsid w:val="001C3420"/>
    <w:rsid w:val="001C3909"/>
    <w:rsid w:val="001C3F10"/>
    <w:rsid w:val="001C5248"/>
    <w:rsid w:val="001D14BA"/>
    <w:rsid w:val="001D3E6A"/>
    <w:rsid w:val="001D5EFD"/>
    <w:rsid w:val="001D6D3E"/>
    <w:rsid w:val="001D70FC"/>
    <w:rsid w:val="001E0214"/>
    <w:rsid w:val="001E0F36"/>
    <w:rsid w:val="001E6C01"/>
    <w:rsid w:val="001E7F8F"/>
    <w:rsid w:val="001F2A5A"/>
    <w:rsid w:val="001F37E1"/>
    <w:rsid w:val="001F4C96"/>
    <w:rsid w:val="001F61FC"/>
    <w:rsid w:val="001F75FB"/>
    <w:rsid w:val="002015EA"/>
    <w:rsid w:val="00202CA9"/>
    <w:rsid w:val="0020309F"/>
    <w:rsid w:val="00203302"/>
    <w:rsid w:val="00205264"/>
    <w:rsid w:val="002079EB"/>
    <w:rsid w:val="00207F61"/>
    <w:rsid w:val="00213F1C"/>
    <w:rsid w:val="002149E9"/>
    <w:rsid w:val="00220930"/>
    <w:rsid w:val="00221429"/>
    <w:rsid w:val="002221D8"/>
    <w:rsid w:val="002233A1"/>
    <w:rsid w:val="002248C9"/>
    <w:rsid w:val="00224A95"/>
    <w:rsid w:val="00224AE5"/>
    <w:rsid w:val="00225327"/>
    <w:rsid w:val="002315B2"/>
    <w:rsid w:val="00231746"/>
    <w:rsid w:val="00234228"/>
    <w:rsid w:val="0023499F"/>
    <w:rsid w:val="00236918"/>
    <w:rsid w:val="00242192"/>
    <w:rsid w:val="00244654"/>
    <w:rsid w:val="00252A61"/>
    <w:rsid w:val="00253D76"/>
    <w:rsid w:val="002540DA"/>
    <w:rsid w:val="0025782C"/>
    <w:rsid w:val="00261E9E"/>
    <w:rsid w:val="00263F64"/>
    <w:rsid w:val="002653DE"/>
    <w:rsid w:val="00265A96"/>
    <w:rsid w:val="00266644"/>
    <w:rsid w:val="00271B8D"/>
    <w:rsid w:val="00274871"/>
    <w:rsid w:val="00276907"/>
    <w:rsid w:val="00277152"/>
    <w:rsid w:val="00280572"/>
    <w:rsid w:val="00280F42"/>
    <w:rsid w:val="00280F54"/>
    <w:rsid w:val="00285350"/>
    <w:rsid w:val="00286AF1"/>
    <w:rsid w:val="002961CB"/>
    <w:rsid w:val="002A040C"/>
    <w:rsid w:val="002A11F6"/>
    <w:rsid w:val="002A6F89"/>
    <w:rsid w:val="002B1C78"/>
    <w:rsid w:val="002B1E71"/>
    <w:rsid w:val="002B3B67"/>
    <w:rsid w:val="002B3E97"/>
    <w:rsid w:val="002B7B0D"/>
    <w:rsid w:val="002C0081"/>
    <w:rsid w:val="002C3316"/>
    <w:rsid w:val="002C791D"/>
    <w:rsid w:val="002D0058"/>
    <w:rsid w:val="002D01F6"/>
    <w:rsid w:val="002D1B31"/>
    <w:rsid w:val="002D45FF"/>
    <w:rsid w:val="002D688F"/>
    <w:rsid w:val="002E24F7"/>
    <w:rsid w:val="002E48BD"/>
    <w:rsid w:val="002E7E88"/>
    <w:rsid w:val="002F21A8"/>
    <w:rsid w:val="002F3CFE"/>
    <w:rsid w:val="002F3FB1"/>
    <w:rsid w:val="002F4E14"/>
    <w:rsid w:val="002F5B48"/>
    <w:rsid w:val="002F7C14"/>
    <w:rsid w:val="00300BE1"/>
    <w:rsid w:val="003024BC"/>
    <w:rsid w:val="00302D18"/>
    <w:rsid w:val="00310793"/>
    <w:rsid w:val="00311C0C"/>
    <w:rsid w:val="003125FE"/>
    <w:rsid w:val="00313807"/>
    <w:rsid w:val="00314ADB"/>
    <w:rsid w:val="00316164"/>
    <w:rsid w:val="00316FCE"/>
    <w:rsid w:val="00317033"/>
    <w:rsid w:val="00317DA5"/>
    <w:rsid w:val="00320D3B"/>
    <w:rsid w:val="00322915"/>
    <w:rsid w:val="00322B35"/>
    <w:rsid w:val="00323426"/>
    <w:rsid w:val="003249FB"/>
    <w:rsid w:val="003372E3"/>
    <w:rsid w:val="00341DFF"/>
    <w:rsid w:val="00342426"/>
    <w:rsid w:val="00342657"/>
    <w:rsid w:val="00345039"/>
    <w:rsid w:val="00345C77"/>
    <w:rsid w:val="003462CE"/>
    <w:rsid w:val="0034736E"/>
    <w:rsid w:val="00347E2A"/>
    <w:rsid w:val="00356065"/>
    <w:rsid w:val="003560C9"/>
    <w:rsid w:val="00356363"/>
    <w:rsid w:val="003609C3"/>
    <w:rsid w:val="00361DB7"/>
    <w:rsid w:val="00363D58"/>
    <w:rsid w:val="003709FF"/>
    <w:rsid w:val="00371860"/>
    <w:rsid w:val="003763F8"/>
    <w:rsid w:val="00377A7A"/>
    <w:rsid w:val="00383742"/>
    <w:rsid w:val="003846D3"/>
    <w:rsid w:val="003860DA"/>
    <w:rsid w:val="00386131"/>
    <w:rsid w:val="00386141"/>
    <w:rsid w:val="00393981"/>
    <w:rsid w:val="00396AB6"/>
    <w:rsid w:val="003A0704"/>
    <w:rsid w:val="003A23F8"/>
    <w:rsid w:val="003A68DB"/>
    <w:rsid w:val="003B10D1"/>
    <w:rsid w:val="003B569E"/>
    <w:rsid w:val="003B5E66"/>
    <w:rsid w:val="003B77F8"/>
    <w:rsid w:val="003C01C7"/>
    <w:rsid w:val="003C0665"/>
    <w:rsid w:val="003C20C0"/>
    <w:rsid w:val="003C5100"/>
    <w:rsid w:val="003C5372"/>
    <w:rsid w:val="003C672A"/>
    <w:rsid w:val="003D05D9"/>
    <w:rsid w:val="003D127F"/>
    <w:rsid w:val="003D2C42"/>
    <w:rsid w:val="003D6F6F"/>
    <w:rsid w:val="003D71FA"/>
    <w:rsid w:val="003D79A7"/>
    <w:rsid w:val="003E04B3"/>
    <w:rsid w:val="003E73AF"/>
    <w:rsid w:val="003F0F55"/>
    <w:rsid w:val="00401FA6"/>
    <w:rsid w:val="00402159"/>
    <w:rsid w:val="00404C8F"/>
    <w:rsid w:val="004061E7"/>
    <w:rsid w:val="00412EF0"/>
    <w:rsid w:val="004136B9"/>
    <w:rsid w:val="00413A89"/>
    <w:rsid w:val="00414FA0"/>
    <w:rsid w:val="00416FAD"/>
    <w:rsid w:val="00417E3B"/>
    <w:rsid w:val="00422D11"/>
    <w:rsid w:val="0042701B"/>
    <w:rsid w:val="00427774"/>
    <w:rsid w:val="004277F4"/>
    <w:rsid w:val="00430A84"/>
    <w:rsid w:val="004322A4"/>
    <w:rsid w:val="00435AE2"/>
    <w:rsid w:val="00436036"/>
    <w:rsid w:val="00436DD8"/>
    <w:rsid w:val="0044092C"/>
    <w:rsid w:val="00441F89"/>
    <w:rsid w:val="004425C0"/>
    <w:rsid w:val="00443706"/>
    <w:rsid w:val="00444AC3"/>
    <w:rsid w:val="00445616"/>
    <w:rsid w:val="004458B6"/>
    <w:rsid w:val="00450F20"/>
    <w:rsid w:val="0045229C"/>
    <w:rsid w:val="00452901"/>
    <w:rsid w:val="0045515E"/>
    <w:rsid w:val="00456E38"/>
    <w:rsid w:val="004601EF"/>
    <w:rsid w:val="0046046B"/>
    <w:rsid w:val="00470810"/>
    <w:rsid w:val="00474A5F"/>
    <w:rsid w:val="00487F74"/>
    <w:rsid w:val="00490746"/>
    <w:rsid w:val="00492231"/>
    <w:rsid w:val="004956DC"/>
    <w:rsid w:val="00496BE0"/>
    <w:rsid w:val="004978B8"/>
    <w:rsid w:val="004A146C"/>
    <w:rsid w:val="004A1794"/>
    <w:rsid w:val="004A3758"/>
    <w:rsid w:val="004A5AEC"/>
    <w:rsid w:val="004A7100"/>
    <w:rsid w:val="004B201E"/>
    <w:rsid w:val="004B239E"/>
    <w:rsid w:val="004B3619"/>
    <w:rsid w:val="004B389C"/>
    <w:rsid w:val="004B4EB5"/>
    <w:rsid w:val="004B6DD7"/>
    <w:rsid w:val="004C0925"/>
    <w:rsid w:val="004C1954"/>
    <w:rsid w:val="004C6521"/>
    <w:rsid w:val="004D1585"/>
    <w:rsid w:val="004D21A6"/>
    <w:rsid w:val="004D29C4"/>
    <w:rsid w:val="004D3533"/>
    <w:rsid w:val="004D3FD2"/>
    <w:rsid w:val="004D6099"/>
    <w:rsid w:val="004D67A0"/>
    <w:rsid w:val="004E005A"/>
    <w:rsid w:val="004E1CEF"/>
    <w:rsid w:val="004E499E"/>
    <w:rsid w:val="004E5B8D"/>
    <w:rsid w:val="004E62B8"/>
    <w:rsid w:val="004F3D7B"/>
    <w:rsid w:val="004F645E"/>
    <w:rsid w:val="004F68BE"/>
    <w:rsid w:val="004F75CC"/>
    <w:rsid w:val="00500716"/>
    <w:rsid w:val="00501A2F"/>
    <w:rsid w:val="00502FF1"/>
    <w:rsid w:val="005050F7"/>
    <w:rsid w:val="005068D3"/>
    <w:rsid w:val="00510BD8"/>
    <w:rsid w:val="0051749B"/>
    <w:rsid w:val="00517B5B"/>
    <w:rsid w:val="005218AA"/>
    <w:rsid w:val="00523C44"/>
    <w:rsid w:val="00524B49"/>
    <w:rsid w:val="005257FA"/>
    <w:rsid w:val="00525D76"/>
    <w:rsid w:val="005265A5"/>
    <w:rsid w:val="00530291"/>
    <w:rsid w:val="00534D17"/>
    <w:rsid w:val="0053786D"/>
    <w:rsid w:val="00537FBE"/>
    <w:rsid w:val="00540446"/>
    <w:rsid w:val="00540E1F"/>
    <w:rsid w:val="00542B53"/>
    <w:rsid w:val="00547CED"/>
    <w:rsid w:val="00547E2B"/>
    <w:rsid w:val="00550775"/>
    <w:rsid w:val="00555BDD"/>
    <w:rsid w:val="00555EC4"/>
    <w:rsid w:val="005637D0"/>
    <w:rsid w:val="00563825"/>
    <w:rsid w:val="00563954"/>
    <w:rsid w:val="00563B36"/>
    <w:rsid w:val="005640BE"/>
    <w:rsid w:val="00565062"/>
    <w:rsid w:val="00565097"/>
    <w:rsid w:val="00567762"/>
    <w:rsid w:val="0057136C"/>
    <w:rsid w:val="00572AD5"/>
    <w:rsid w:val="005738AA"/>
    <w:rsid w:val="00575891"/>
    <w:rsid w:val="0058033A"/>
    <w:rsid w:val="00583D6F"/>
    <w:rsid w:val="0058489A"/>
    <w:rsid w:val="00584EF6"/>
    <w:rsid w:val="00587284"/>
    <w:rsid w:val="0058786E"/>
    <w:rsid w:val="00587EE0"/>
    <w:rsid w:val="00591AE7"/>
    <w:rsid w:val="00597EAD"/>
    <w:rsid w:val="005A14A1"/>
    <w:rsid w:val="005A1598"/>
    <w:rsid w:val="005A251C"/>
    <w:rsid w:val="005A2A08"/>
    <w:rsid w:val="005A439C"/>
    <w:rsid w:val="005B0786"/>
    <w:rsid w:val="005B2638"/>
    <w:rsid w:val="005B36DE"/>
    <w:rsid w:val="005B54B1"/>
    <w:rsid w:val="005B56FF"/>
    <w:rsid w:val="005B602E"/>
    <w:rsid w:val="005B7698"/>
    <w:rsid w:val="005C370F"/>
    <w:rsid w:val="005C53A4"/>
    <w:rsid w:val="005D0EE9"/>
    <w:rsid w:val="005D4495"/>
    <w:rsid w:val="005D48D1"/>
    <w:rsid w:val="005D599D"/>
    <w:rsid w:val="005D64F7"/>
    <w:rsid w:val="005E4B9B"/>
    <w:rsid w:val="005E7D51"/>
    <w:rsid w:val="005F0C4D"/>
    <w:rsid w:val="005F109D"/>
    <w:rsid w:val="005F4ACC"/>
    <w:rsid w:val="005F4E02"/>
    <w:rsid w:val="005F5349"/>
    <w:rsid w:val="005F5845"/>
    <w:rsid w:val="006042BE"/>
    <w:rsid w:val="00606C98"/>
    <w:rsid w:val="00607B36"/>
    <w:rsid w:val="00607D2D"/>
    <w:rsid w:val="00613648"/>
    <w:rsid w:val="00613C44"/>
    <w:rsid w:val="00614BB6"/>
    <w:rsid w:val="006179F9"/>
    <w:rsid w:val="00617B5D"/>
    <w:rsid w:val="0062029D"/>
    <w:rsid w:val="00620E9C"/>
    <w:rsid w:val="0062305B"/>
    <w:rsid w:val="00623224"/>
    <w:rsid w:val="00626480"/>
    <w:rsid w:val="006268F3"/>
    <w:rsid w:val="00626D5A"/>
    <w:rsid w:val="006309CB"/>
    <w:rsid w:val="00631DAC"/>
    <w:rsid w:val="00633D53"/>
    <w:rsid w:val="0063689C"/>
    <w:rsid w:val="006376B4"/>
    <w:rsid w:val="006431D7"/>
    <w:rsid w:val="00643427"/>
    <w:rsid w:val="006503C1"/>
    <w:rsid w:val="00650BBE"/>
    <w:rsid w:val="006526E3"/>
    <w:rsid w:val="006552BB"/>
    <w:rsid w:val="00655485"/>
    <w:rsid w:val="00655B7C"/>
    <w:rsid w:val="0065614E"/>
    <w:rsid w:val="00656379"/>
    <w:rsid w:val="00656861"/>
    <w:rsid w:val="006579EA"/>
    <w:rsid w:val="00663549"/>
    <w:rsid w:val="00663BBB"/>
    <w:rsid w:val="00667FB0"/>
    <w:rsid w:val="00672B43"/>
    <w:rsid w:val="00676E8E"/>
    <w:rsid w:val="006801A7"/>
    <w:rsid w:val="00682762"/>
    <w:rsid w:val="0069322B"/>
    <w:rsid w:val="0069591E"/>
    <w:rsid w:val="006B0809"/>
    <w:rsid w:val="006B0E49"/>
    <w:rsid w:val="006B1403"/>
    <w:rsid w:val="006B201B"/>
    <w:rsid w:val="006B26CB"/>
    <w:rsid w:val="006B27CE"/>
    <w:rsid w:val="006B4E3D"/>
    <w:rsid w:val="006B796F"/>
    <w:rsid w:val="006C0095"/>
    <w:rsid w:val="006C2B48"/>
    <w:rsid w:val="006C2E69"/>
    <w:rsid w:val="006C435C"/>
    <w:rsid w:val="006C4455"/>
    <w:rsid w:val="006C5363"/>
    <w:rsid w:val="006D2374"/>
    <w:rsid w:val="006E107F"/>
    <w:rsid w:val="006E36E1"/>
    <w:rsid w:val="006E4D40"/>
    <w:rsid w:val="006E6A02"/>
    <w:rsid w:val="006E6FD2"/>
    <w:rsid w:val="006F1BCC"/>
    <w:rsid w:val="007039B2"/>
    <w:rsid w:val="00704688"/>
    <w:rsid w:val="00704D2B"/>
    <w:rsid w:val="00706A08"/>
    <w:rsid w:val="00706C30"/>
    <w:rsid w:val="00710BE0"/>
    <w:rsid w:val="00711B5A"/>
    <w:rsid w:val="00715675"/>
    <w:rsid w:val="00716E9F"/>
    <w:rsid w:val="00726A83"/>
    <w:rsid w:val="00734495"/>
    <w:rsid w:val="00736021"/>
    <w:rsid w:val="00736110"/>
    <w:rsid w:val="00736EC7"/>
    <w:rsid w:val="00740828"/>
    <w:rsid w:val="00746638"/>
    <w:rsid w:val="00754071"/>
    <w:rsid w:val="00756F1C"/>
    <w:rsid w:val="0076085F"/>
    <w:rsid w:val="007645C9"/>
    <w:rsid w:val="00765A0D"/>
    <w:rsid w:val="0076630E"/>
    <w:rsid w:val="00766BA9"/>
    <w:rsid w:val="007725C5"/>
    <w:rsid w:val="0077335C"/>
    <w:rsid w:val="00774FAB"/>
    <w:rsid w:val="00776486"/>
    <w:rsid w:val="0077766A"/>
    <w:rsid w:val="00781181"/>
    <w:rsid w:val="00787BEF"/>
    <w:rsid w:val="00791B52"/>
    <w:rsid w:val="007926F7"/>
    <w:rsid w:val="00792E73"/>
    <w:rsid w:val="007933C9"/>
    <w:rsid w:val="00793A91"/>
    <w:rsid w:val="00793FD0"/>
    <w:rsid w:val="0079441F"/>
    <w:rsid w:val="00794E5A"/>
    <w:rsid w:val="00795C91"/>
    <w:rsid w:val="007A28ED"/>
    <w:rsid w:val="007A2BF0"/>
    <w:rsid w:val="007A34FA"/>
    <w:rsid w:val="007B368F"/>
    <w:rsid w:val="007B6F53"/>
    <w:rsid w:val="007C000F"/>
    <w:rsid w:val="007C0B93"/>
    <w:rsid w:val="007C1225"/>
    <w:rsid w:val="007C1E26"/>
    <w:rsid w:val="007C39BF"/>
    <w:rsid w:val="007C5A90"/>
    <w:rsid w:val="007C696F"/>
    <w:rsid w:val="007C77B1"/>
    <w:rsid w:val="007D0692"/>
    <w:rsid w:val="007D2026"/>
    <w:rsid w:val="007D21EB"/>
    <w:rsid w:val="007D329C"/>
    <w:rsid w:val="007D379A"/>
    <w:rsid w:val="007D4360"/>
    <w:rsid w:val="007D58B1"/>
    <w:rsid w:val="007E0325"/>
    <w:rsid w:val="007E1E52"/>
    <w:rsid w:val="007E6EAF"/>
    <w:rsid w:val="007F2976"/>
    <w:rsid w:val="007F32C3"/>
    <w:rsid w:val="007F51AF"/>
    <w:rsid w:val="00800F6B"/>
    <w:rsid w:val="00801A0C"/>
    <w:rsid w:val="00803735"/>
    <w:rsid w:val="00803D10"/>
    <w:rsid w:val="008059DD"/>
    <w:rsid w:val="00810299"/>
    <w:rsid w:val="00810DBE"/>
    <w:rsid w:val="00811886"/>
    <w:rsid w:val="008154BE"/>
    <w:rsid w:val="00820254"/>
    <w:rsid w:val="0082255E"/>
    <w:rsid w:val="008300EE"/>
    <w:rsid w:val="008337F0"/>
    <w:rsid w:val="00834D7E"/>
    <w:rsid w:val="00836058"/>
    <w:rsid w:val="0084332F"/>
    <w:rsid w:val="00844CCB"/>
    <w:rsid w:val="008632C9"/>
    <w:rsid w:val="00864DEE"/>
    <w:rsid w:val="00865F8B"/>
    <w:rsid w:val="0086694D"/>
    <w:rsid w:val="00870976"/>
    <w:rsid w:val="00871445"/>
    <w:rsid w:val="00871D3C"/>
    <w:rsid w:val="00871DDB"/>
    <w:rsid w:val="00875904"/>
    <w:rsid w:val="00877B45"/>
    <w:rsid w:val="008809FE"/>
    <w:rsid w:val="00881B40"/>
    <w:rsid w:val="008856EF"/>
    <w:rsid w:val="00886557"/>
    <w:rsid w:val="00887989"/>
    <w:rsid w:val="00890910"/>
    <w:rsid w:val="00891031"/>
    <w:rsid w:val="0089412F"/>
    <w:rsid w:val="00896C98"/>
    <w:rsid w:val="00897B78"/>
    <w:rsid w:val="008A2178"/>
    <w:rsid w:val="008A21ED"/>
    <w:rsid w:val="008A2DFE"/>
    <w:rsid w:val="008A4101"/>
    <w:rsid w:val="008A41AD"/>
    <w:rsid w:val="008A4310"/>
    <w:rsid w:val="008A5116"/>
    <w:rsid w:val="008A60DB"/>
    <w:rsid w:val="008A6C55"/>
    <w:rsid w:val="008B07D9"/>
    <w:rsid w:val="008B441E"/>
    <w:rsid w:val="008B4EDF"/>
    <w:rsid w:val="008B6D1E"/>
    <w:rsid w:val="008B6EAB"/>
    <w:rsid w:val="008C2DA4"/>
    <w:rsid w:val="008C3420"/>
    <w:rsid w:val="008C5160"/>
    <w:rsid w:val="008C53E9"/>
    <w:rsid w:val="008D2E09"/>
    <w:rsid w:val="008D4504"/>
    <w:rsid w:val="008D7FF1"/>
    <w:rsid w:val="008E1609"/>
    <w:rsid w:val="008E1650"/>
    <w:rsid w:val="008E27B9"/>
    <w:rsid w:val="008E2D40"/>
    <w:rsid w:val="008E5B8C"/>
    <w:rsid w:val="008F247F"/>
    <w:rsid w:val="008F28A8"/>
    <w:rsid w:val="008F4E06"/>
    <w:rsid w:val="008F50BC"/>
    <w:rsid w:val="008F63A3"/>
    <w:rsid w:val="008F6A8C"/>
    <w:rsid w:val="009002C1"/>
    <w:rsid w:val="00901DEB"/>
    <w:rsid w:val="00902F95"/>
    <w:rsid w:val="00903202"/>
    <w:rsid w:val="00905FA1"/>
    <w:rsid w:val="00917CE7"/>
    <w:rsid w:val="009200AC"/>
    <w:rsid w:val="00920500"/>
    <w:rsid w:val="00920855"/>
    <w:rsid w:val="00920BB0"/>
    <w:rsid w:val="009267D6"/>
    <w:rsid w:val="00932E90"/>
    <w:rsid w:val="009428A6"/>
    <w:rsid w:val="00950FC5"/>
    <w:rsid w:val="00953890"/>
    <w:rsid w:val="00953C3A"/>
    <w:rsid w:val="00955C73"/>
    <w:rsid w:val="009566AC"/>
    <w:rsid w:val="009567E7"/>
    <w:rsid w:val="00956957"/>
    <w:rsid w:val="00956DEE"/>
    <w:rsid w:val="009610FC"/>
    <w:rsid w:val="00962298"/>
    <w:rsid w:val="00965705"/>
    <w:rsid w:val="00965AF2"/>
    <w:rsid w:val="00970F81"/>
    <w:rsid w:val="00971138"/>
    <w:rsid w:val="0097139B"/>
    <w:rsid w:val="009723FE"/>
    <w:rsid w:val="0097257F"/>
    <w:rsid w:val="009732C7"/>
    <w:rsid w:val="009757F3"/>
    <w:rsid w:val="00983371"/>
    <w:rsid w:val="009837CF"/>
    <w:rsid w:val="00983CAB"/>
    <w:rsid w:val="009860B5"/>
    <w:rsid w:val="009866ED"/>
    <w:rsid w:val="00993FB5"/>
    <w:rsid w:val="00995571"/>
    <w:rsid w:val="0099791D"/>
    <w:rsid w:val="009A005C"/>
    <w:rsid w:val="009A0DBE"/>
    <w:rsid w:val="009A1725"/>
    <w:rsid w:val="009A3309"/>
    <w:rsid w:val="009A49BF"/>
    <w:rsid w:val="009A73D3"/>
    <w:rsid w:val="009B09E7"/>
    <w:rsid w:val="009B21D3"/>
    <w:rsid w:val="009B3FE6"/>
    <w:rsid w:val="009B6C18"/>
    <w:rsid w:val="009B712B"/>
    <w:rsid w:val="009C7066"/>
    <w:rsid w:val="009C7EDD"/>
    <w:rsid w:val="009D0FE1"/>
    <w:rsid w:val="009D1BE0"/>
    <w:rsid w:val="009D276A"/>
    <w:rsid w:val="009E1309"/>
    <w:rsid w:val="009E28B1"/>
    <w:rsid w:val="009E47A0"/>
    <w:rsid w:val="009E715E"/>
    <w:rsid w:val="009F110F"/>
    <w:rsid w:val="009F5016"/>
    <w:rsid w:val="009F57A6"/>
    <w:rsid w:val="009F6034"/>
    <w:rsid w:val="00A0037E"/>
    <w:rsid w:val="00A0122C"/>
    <w:rsid w:val="00A01555"/>
    <w:rsid w:val="00A0196D"/>
    <w:rsid w:val="00A01A1B"/>
    <w:rsid w:val="00A04C4F"/>
    <w:rsid w:val="00A06EBB"/>
    <w:rsid w:val="00A10DB3"/>
    <w:rsid w:val="00A10EFF"/>
    <w:rsid w:val="00A11641"/>
    <w:rsid w:val="00A116E8"/>
    <w:rsid w:val="00A12D17"/>
    <w:rsid w:val="00A145D9"/>
    <w:rsid w:val="00A1590F"/>
    <w:rsid w:val="00A15CE3"/>
    <w:rsid w:val="00A15D6F"/>
    <w:rsid w:val="00A168FD"/>
    <w:rsid w:val="00A20A3F"/>
    <w:rsid w:val="00A20D82"/>
    <w:rsid w:val="00A21719"/>
    <w:rsid w:val="00A218F7"/>
    <w:rsid w:val="00A225F8"/>
    <w:rsid w:val="00A227EF"/>
    <w:rsid w:val="00A229E8"/>
    <w:rsid w:val="00A22C91"/>
    <w:rsid w:val="00A24CA4"/>
    <w:rsid w:val="00A254A4"/>
    <w:rsid w:val="00A26FCA"/>
    <w:rsid w:val="00A30285"/>
    <w:rsid w:val="00A333B3"/>
    <w:rsid w:val="00A35ACA"/>
    <w:rsid w:val="00A43BF1"/>
    <w:rsid w:val="00A44E0F"/>
    <w:rsid w:val="00A46C69"/>
    <w:rsid w:val="00A47FD9"/>
    <w:rsid w:val="00A50D14"/>
    <w:rsid w:val="00A5460A"/>
    <w:rsid w:val="00A55D48"/>
    <w:rsid w:val="00A563BB"/>
    <w:rsid w:val="00A568F7"/>
    <w:rsid w:val="00A57061"/>
    <w:rsid w:val="00A65AC8"/>
    <w:rsid w:val="00A70EDA"/>
    <w:rsid w:val="00A71226"/>
    <w:rsid w:val="00A71625"/>
    <w:rsid w:val="00A720A1"/>
    <w:rsid w:val="00A724D6"/>
    <w:rsid w:val="00A727DA"/>
    <w:rsid w:val="00A73F43"/>
    <w:rsid w:val="00A752D2"/>
    <w:rsid w:val="00A80A2D"/>
    <w:rsid w:val="00A81EA7"/>
    <w:rsid w:val="00A83042"/>
    <w:rsid w:val="00A84863"/>
    <w:rsid w:val="00A86A8D"/>
    <w:rsid w:val="00A86D0E"/>
    <w:rsid w:val="00A87BCB"/>
    <w:rsid w:val="00A941DE"/>
    <w:rsid w:val="00A9637F"/>
    <w:rsid w:val="00A963BB"/>
    <w:rsid w:val="00A96C05"/>
    <w:rsid w:val="00A96F7D"/>
    <w:rsid w:val="00AA0580"/>
    <w:rsid w:val="00AA0EDE"/>
    <w:rsid w:val="00AA187D"/>
    <w:rsid w:val="00AA2F32"/>
    <w:rsid w:val="00AA4A64"/>
    <w:rsid w:val="00AA4AF5"/>
    <w:rsid w:val="00AA5FCE"/>
    <w:rsid w:val="00AB5001"/>
    <w:rsid w:val="00AB5918"/>
    <w:rsid w:val="00AB69BA"/>
    <w:rsid w:val="00AB765E"/>
    <w:rsid w:val="00AC0579"/>
    <w:rsid w:val="00AC2667"/>
    <w:rsid w:val="00AC2CE3"/>
    <w:rsid w:val="00AC31E9"/>
    <w:rsid w:val="00AC329D"/>
    <w:rsid w:val="00AC72EC"/>
    <w:rsid w:val="00AC7897"/>
    <w:rsid w:val="00AC79E1"/>
    <w:rsid w:val="00AD11F2"/>
    <w:rsid w:val="00AD1B6C"/>
    <w:rsid w:val="00AD226B"/>
    <w:rsid w:val="00AD322A"/>
    <w:rsid w:val="00AD345B"/>
    <w:rsid w:val="00AD3F92"/>
    <w:rsid w:val="00AD670B"/>
    <w:rsid w:val="00AE41C6"/>
    <w:rsid w:val="00AE60AB"/>
    <w:rsid w:val="00AE6F01"/>
    <w:rsid w:val="00AE799F"/>
    <w:rsid w:val="00AF4D02"/>
    <w:rsid w:val="00AF60E2"/>
    <w:rsid w:val="00AF6586"/>
    <w:rsid w:val="00AF770F"/>
    <w:rsid w:val="00AF7C01"/>
    <w:rsid w:val="00B06548"/>
    <w:rsid w:val="00B1070F"/>
    <w:rsid w:val="00B11E4A"/>
    <w:rsid w:val="00B13B03"/>
    <w:rsid w:val="00B14E4D"/>
    <w:rsid w:val="00B16982"/>
    <w:rsid w:val="00B174D6"/>
    <w:rsid w:val="00B17662"/>
    <w:rsid w:val="00B2149C"/>
    <w:rsid w:val="00B2298B"/>
    <w:rsid w:val="00B234E5"/>
    <w:rsid w:val="00B24B2B"/>
    <w:rsid w:val="00B27BC4"/>
    <w:rsid w:val="00B30C4E"/>
    <w:rsid w:val="00B348B7"/>
    <w:rsid w:val="00B36932"/>
    <w:rsid w:val="00B402AF"/>
    <w:rsid w:val="00B475BB"/>
    <w:rsid w:val="00B47FAD"/>
    <w:rsid w:val="00B504A3"/>
    <w:rsid w:val="00B52DC2"/>
    <w:rsid w:val="00B546A1"/>
    <w:rsid w:val="00B556AD"/>
    <w:rsid w:val="00B56183"/>
    <w:rsid w:val="00B602C3"/>
    <w:rsid w:val="00B629D7"/>
    <w:rsid w:val="00B711A9"/>
    <w:rsid w:val="00B72B84"/>
    <w:rsid w:val="00B7721C"/>
    <w:rsid w:val="00B7741A"/>
    <w:rsid w:val="00B80B1B"/>
    <w:rsid w:val="00B811F0"/>
    <w:rsid w:val="00B85319"/>
    <w:rsid w:val="00B85DC0"/>
    <w:rsid w:val="00B93F1B"/>
    <w:rsid w:val="00B95112"/>
    <w:rsid w:val="00B95418"/>
    <w:rsid w:val="00BA0C53"/>
    <w:rsid w:val="00BA2026"/>
    <w:rsid w:val="00BA214E"/>
    <w:rsid w:val="00BA509E"/>
    <w:rsid w:val="00BA52A7"/>
    <w:rsid w:val="00BA68BA"/>
    <w:rsid w:val="00BA712D"/>
    <w:rsid w:val="00BA7EC2"/>
    <w:rsid w:val="00BB028B"/>
    <w:rsid w:val="00BB0A34"/>
    <w:rsid w:val="00BB0C61"/>
    <w:rsid w:val="00BB2659"/>
    <w:rsid w:val="00BB272F"/>
    <w:rsid w:val="00BB3F94"/>
    <w:rsid w:val="00BB4DF9"/>
    <w:rsid w:val="00BB51B3"/>
    <w:rsid w:val="00BB6E94"/>
    <w:rsid w:val="00BB7A18"/>
    <w:rsid w:val="00BC0839"/>
    <w:rsid w:val="00BC243C"/>
    <w:rsid w:val="00BD0153"/>
    <w:rsid w:val="00BD038D"/>
    <w:rsid w:val="00BD13A7"/>
    <w:rsid w:val="00BD3275"/>
    <w:rsid w:val="00BD4743"/>
    <w:rsid w:val="00BD57C9"/>
    <w:rsid w:val="00BE0A77"/>
    <w:rsid w:val="00BE1A8A"/>
    <w:rsid w:val="00BE3A67"/>
    <w:rsid w:val="00BE5836"/>
    <w:rsid w:val="00BE5F98"/>
    <w:rsid w:val="00BE65C7"/>
    <w:rsid w:val="00BF001D"/>
    <w:rsid w:val="00BF2F42"/>
    <w:rsid w:val="00BF4904"/>
    <w:rsid w:val="00C02251"/>
    <w:rsid w:val="00C132BA"/>
    <w:rsid w:val="00C163D1"/>
    <w:rsid w:val="00C20EA4"/>
    <w:rsid w:val="00C223ED"/>
    <w:rsid w:val="00C230BB"/>
    <w:rsid w:val="00C25258"/>
    <w:rsid w:val="00C2542A"/>
    <w:rsid w:val="00C26F8B"/>
    <w:rsid w:val="00C305B5"/>
    <w:rsid w:val="00C30F59"/>
    <w:rsid w:val="00C311FF"/>
    <w:rsid w:val="00C33EE6"/>
    <w:rsid w:val="00C35DA5"/>
    <w:rsid w:val="00C37914"/>
    <w:rsid w:val="00C46387"/>
    <w:rsid w:val="00C474C1"/>
    <w:rsid w:val="00C47C54"/>
    <w:rsid w:val="00C52C32"/>
    <w:rsid w:val="00C549FA"/>
    <w:rsid w:val="00C54BF2"/>
    <w:rsid w:val="00C56B77"/>
    <w:rsid w:val="00C5775E"/>
    <w:rsid w:val="00C57A62"/>
    <w:rsid w:val="00C620F7"/>
    <w:rsid w:val="00C64165"/>
    <w:rsid w:val="00C66ABE"/>
    <w:rsid w:val="00C67B22"/>
    <w:rsid w:val="00C733E8"/>
    <w:rsid w:val="00C73DA7"/>
    <w:rsid w:val="00C745B2"/>
    <w:rsid w:val="00C770E0"/>
    <w:rsid w:val="00C81741"/>
    <w:rsid w:val="00C8326A"/>
    <w:rsid w:val="00C94706"/>
    <w:rsid w:val="00C94B9C"/>
    <w:rsid w:val="00C9557F"/>
    <w:rsid w:val="00C95B99"/>
    <w:rsid w:val="00CA5ABA"/>
    <w:rsid w:val="00CB3775"/>
    <w:rsid w:val="00CB46AC"/>
    <w:rsid w:val="00CB52F6"/>
    <w:rsid w:val="00CB57AD"/>
    <w:rsid w:val="00CB5B9B"/>
    <w:rsid w:val="00CC4135"/>
    <w:rsid w:val="00CC7D9D"/>
    <w:rsid w:val="00CD1A00"/>
    <w:rsid w:val="00CD5BAD"/>
    <w:rsid w:val="00CE114C"/>
    <w:rsid w:val="00CE1D68"/>
    <w:rsid w:val="00CE2327"/>
    <w:rsid w:val="00CE2541"/>
    <w:rsid w:val="00CF1C93"/>
    <w:rsid w:val="00CF21FA"/>
    <w:rsid w:val="00CF44CC"/>
    <w:rsid w:val="00CF4F5E"/>
    <w:rsid w:val="00CF7216"/>
    <w:rsid w:val="00D01A46"/>
    <w:rsid w:val="00D04CE2"/>
    <w:rsid w:val="00D04E89"/>
    <w:rsid w:val="00D079A4"/>
    <w:rsid w:val="00D10BF4"/>
    <w:rsid w:val="00D1235C"/>
    <w:rsid w:val="00D1623A"/>
    <w:rsid w:val="00D165B5"/>
    <w:rsid w:val="00D174BF"/>
    <w:rsid w:val="00D20423"/>
    <w:rsid w:val="00D21E35"/>
    <w:rsid w:val="00D276EA"/>
    <w:rsid w:val="00D31BAF"/>
    <w:rsid w:val="00D36C88"/>
    <w:rsid w:val="00D37AF9"/>
    <w:rsid w:val="00D40071"/>
    <w:rsid w:val="00D41D07"/>
    <w:rsid w:val="00D420DB"/>
    <w:rsid w:val="00D46C85"/>
    <w:rsid w:val="00D46D0C"/>
    <w:rsid w:val="00D5697C"/>
    <w:rsid w:val="00D577D0"/>
    <w:rsid w:val="00D60757"/>
    <w:rsid w:val="00D6206F"/>
    <w:rsid w:val="00D62A45"/>
    <w:rsid w:val="00D641CB"/>
    <w:rsid w:val="00D64360"/>
    <w:rsid w:val="00D66B09"/>
    <w:rsid w:val="00D66B32"/>
    <w:rsid w:val="00D70C6E"/>
    <w:rsid w:val="00D717A3"/>
    <w:rsid w:val="00D722B7"/>
    <w:rsid w:val="00D805B8"/>
    <w:rsid w:val="00D848F6"/>
    <w:rsid w:val="00D854C9"/>
    <w:rsid w:val="00D85A91"/>
    <w:rsid w:val="00D87B01"/>
    <w:rsid w:val="00D95ED1"/>
    <w:rsid w:val="00DA0507"/>
    <w:rsid w:val="00DA4595"/>
    <w:rsid w:val="00DA5927"/>
    <w:rsid w:val="00DB2325"/>
    <w:rsid w:val="00DB39E6"/>
    <w:rsid w:val="00DB3EB1"/>
    <w:rsid w:val="00DB52CB"/>
    <w:rsid w:val="00DB7509"/>
    <w:rsid w:val="00DB7A8D"/>
    <w:rsid w:val="00DC08FD"/>
    <w:rsid w:val="00DC1CED"/>
    <w:rsid w:val="00DC31F4"/>
    <w:rsid w:val="00DC39F9"/>
    <w:rsid w:val="00DC3E89"/>
    <w:rsid w:val="00DC5694"/>
    <w:rsid w:val="00DC59E5"/>
    <w:rsid w:val="00DC7F33"/>
    <w:rsid w:val="00DD02DD"/>
    <w:rsid w:val="00DD51D4"/>
    <w:rsid w:val="00DD648A"/>
    <w:rsid w:val="00DD6DD1"/>
    <w:rsid w:val="00DF0AB4"/>
    <w:rsid w:val="00DF0C10"/>
    <w:rsid w:val="00DF0E0E"/>
    <w:rsid w:val="00DF3337"/>
    <w:rsid w:val="00DF5080"/>
    <w:rsid w:val="00DF5398"/>
    <w:rsid w:val="00DF55EF"/>
    <w:rsid w:val="00DF72F1"/>
    <w:rsid w:val="00DF7E2A"/>
    <w:rsid w:val="00E011CF"/>
    <w:rsid w:val="00E02AAF"/>
    <w:rsid w:val="00E03651"/>
    <w:rsid w:val="00E077FB"/>
    <w:rsid w:val="00E1024A"/>
    <w:rsid w:val="00E10A00"/>
    <w:rsid w:val="00E116B5"/>
    <w:rsid w:val="00E11C7E"/>
    <w:rsid w:val="00E1432B"/>
    <w:rsid w:val="00E21E9F"/>
    <w:rsid w:val="00E220BB"/>
    <w:rsid w:val="00E2381A"/>
    <w:rsid w:val="00E243EB"/>
    <w:rsid w:val="00E24519"/>
    <w:rsid w:val="00E24A62"/>
    <w:rsid w:val="00E2598A"/>
    <w:rsid w:val="00E3028A"/>
    <w:rsid w:val="00E30F60"/>
    <w:rsid w:val="00E312FB"/>
    <w:rsid w:val="00E33915"/>
    <w:rsid w:val="00E34EB7"/>
    <w:rsid w:val="00E420D7"/>
    <w:rsid w:val="00E42F5E"/>
    <w:rsid w:val="00E55B38"/>
    <w:rsid w:val="00E5732F"/>
    <w:rsid w:val="00E5797C"/>
    <w:rsid w:val="00E61075"/>
    <w:rsid w:val="00E65057"/>
    <w:rsid w:val="00E67C6D"/>
    <w:rsid w:val="00E70C0E"/>
    <w:rsid w:val="00E70C17"/>
    <w:rsid w:val="00E70E25"/>
    <w:rsid w:val="00E72F97"/>
    <w:rsid w:val="00E7325C"/>
    <w:rsid w:val="00E74A25"/>
    <w:rsid w:val="00E761A6"/>
    <w:rsid w:val="00E76BFC"/>
    <w:rsid w:val="00E826CC"/>
    <w:rsid w:val="00E82AD1"/>
    <w:rsid w:val="00E83C7E"/>
    <w:rsid w:val="00E855D3"/>
    <w:rsid w:val="00E900A3"/>
    <w:rsid w:val="00E93D19"/>
    <w:rsid w:val="00E9464E"/>
    <w:rsid w:val="00E95AD0"/>
    <w:rsid w:val="00EA2625"/>
    <w:rsid w:val="00EA389A"/>
    <w:rsid w:val="00EA4D24"/>
    <w:rsid w:val="00EA5CA9"/>
    <w:rsid w:val="00EA68A6"/>
    <w:rsid w:val="00EB123C"/>
    <w:rsid w:val="00EB1B5F"/>
    <w:rsid w:val="00EB459C"/>
    <w:rsid w:val="00EB6AE2"/>
    <w:rsid w:val="00ED56D1"/>
    <w:rsid w:val="00ED6564"/>
    <w:rsid w:val="00EE2560"/>
    <w:rsid w:val="00EE4871"/>
    <w:rsid w:val="00EE5B7E"/>
    <w:rsid w:val="00EE6595"/>
    <w:rsid w:val="00EE6C38"/>
    <w:rsid w:val="00EE6FF5"/>
    <w:rsid w:val="00EE7D66"/>
    <w:rsid w:val="00EF2BEC"/>
    <w:rsid w:val="00EF4186"/>
    <w:rsid w:val="00EF4FE8"/>
    <w:rsid w:val="00EF563D"/>
    <w:rsid w:val="00EF66C1"/>
    <w:rsid w:val="00EF7855"/>
    <w:rsid w:val="00F02677"/>
    <w:rsid w:val="00F1367B"/>
    <w:rsid w:val="00F13ADB"/>
    <w:rsid w:val="00F151CA"/>
    <w:rsid w:val="00F205DE"/>
    <w:rsid w:val="00F258E1"/>
    <w:rsid w:val="00F261E2"/>
    <w:rsid w:val="00F3303D"/>
    <w:rsid w:val="00F331DF"/>
    <w:rsid w:val="00F346AE"/>
    <w:rsid w:val="00F4098B"/>
    <w:rsid w:val="00F40FDD"/>
    <w:rsid w:val="00F44699"/>
    <w:rsid w:val="00F45E0C"/>
    <w:rsid w:val="00F47B56"/>
    <w:rsid w:val="00F5033D"/>
    <w:rsid w:val="00F5361D"/>
    <w:rsid w:val="00F60B59"/>
    <w:rsid w:val="00F623E0"/>
    <w:rsid w:val="00F641C8"/>
    <w:rsid w:val="00F66BF4"/>
    <w:rsid w:val="00F7202C"/>
    <w:rsid w:val="00F73E75"/>
    <w:rsid w:val="00F8009C"/>
    <w:rsid w:val="00F81B80"/>
    <w:rsid w:val="00F85788"/>
    <w:rsid w:val="00F87354"/>
    <w:rsid w:val="00F9357D"/>
    <w:rsid w:val="00F94191"/>
    <w:rsid w:val="00F9597A"/>
    <w:rsid w:val="00F960DE"/>
    <w:rsid w:val="00FA0351"/>
    <w:rsid w:val="00FA0431"/>
    <w:rsid w:val="00FA0FD1"/>
    <w:rsid w:val="00FA2ABB"/>
    <w:rsid w:val="00FA5A3F"/>
    <w:rsid w:val="00FA663A"/>
    <w:rsid w:val="00FB040D"/>
    <w:rsid w:val="00FB20E7"/>
    <w:rsid w:val="00FB42F6"/>
    <w:rsid w:val="00FB43C3"/>
    <w:rsid w:val="00FB56F5"/>
    <w:rsid w:val="00FB71C8"/>
    <w:rsid w:val="00FC0EF3"/>
    <w:rsid w:val="00FC1DB3"/>
    <w:rsid w:val="00FC2A09"/>
    <w:rsid w:val="00FC4308"/>
    <w:rsid w:val="00FC46DC"/>
    <w:rsid w:val="00FC5D03"/>
    <w:rsid w:val="00FC7887"/>
    <w:rsid w:val="00FD6C4F"/>
    <w:rsid w:val="00FE08CE"/>
    <w:rsid w:val="00FE3ACF"/>
    <w:rsid w:val="00FE5D4F"/>
    <w:rsid w:val="00FE7D9A"/>
    <w:rsid w:val="00FF00E8"/>
    <w:rsid w:val="00FF016A"/>
    <w:rsid w:val="00FF2E35"/>
    <w:rsid w:val="00FF5338"/>
    <w:rsid w:val="00FF591E"/>
    <w:rsid w:val="00FF5BC8"/>
    <w:rsid w:val="00FF6C75"/>
    <w:rsid w:val="00FF734C"/>
    <w:rsid w:val="04B57AC6"/>
    <w:rsid w:val="05E51976"/>
    <w:rsid w:val="116A2BC3"/>
    <w:rsid w:val="11D872E9"/>
    <w:rsid w:val="25B54178"/>
    <w:rsid w:val="43585FA4"/>
    <w:rsid w:val="4FE0127D"/>
    <w:rsid w:val="56775597"/>
    <w:rsid w:val="56F225D6"/>
    <w:rsid w:val="605C34C1"/>
    <w:rsid w:val="65583F21"/>
    <w:rsid w:val="72100221"/>
    <w:rsid w:val="76490BA9"/>
    <w:rsid w:val="7CF56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Cite" w:semiHidden="0" w:qFormat="1"/>
    <w:lsdException w:name="HTML Preformatted" w:semiHidden="0" w:qFormat="1"/>
    <w:lsdException w:name="Normal Table" w:qFormat="1"/>
    <w:lsdException w:name="Balloon Text" w:semiHidden="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45"/>
    <w:pPr>
      <w:spacing w:after="200" w:line="276" w:lineRule="auto"/>
    </w:pPr>
    <w:rPr>
      <w:sz w:val="22"/>
      <w:szCs w:val="22"/>
      <w:lang w:val="id-ID"/>
    </w:rPr>
  </w:style>
  <w:style w:type="paragraph" w:styleId="Heading1">
    <w:name w:val="heading 1"/>
    <w:basedOn w:val="Normal"/>
    <w:next w:val="Normal"/>
    <w:link w:val="Heading1Char"/>
    <w:uiPriority w:val="9"/>
    <w:qFormat/>
    <w:rsid w:val="00877B45"/>
    <w:pPr>
      <w:spacing w:before="100" w:beforeAutospacing="1" w:after="100" w:afterAutospacing="1" w:line="240" w:lineRule="auto"/>
      <w:outlineLvl w:val="0"/>
    </w:pPr>
    <w:rPr>
      <w:rFonts w:ascii="Times New Roman" w:eastAsia="Times New Roman" w:hAnsi="Times New Roman"/>
      <w:b/>
      <w:bCs/>
      <w:kern w:val="36"/>
      <w:sz w:val="48"/>
      <w:szCs w:val="48"/>
      <w:lang w:val="zh-CN" w:eastAsia="zh-CN"/>
    </w:rPr>
  </w:style>
  <w:style w:type="paragraph" w:styleId="Heading3">
    <w:name w:val="heading 3"/>
    <w:basedOn w:val="Normal"/>
    <w:next w:val="Normal"/>
    <w:link w:val="Heading3Char"/>
    <w:uiPriority w:val="9"/>
    <w:qFormat/>
    <w:rsid w:val="00877B45"/>
    <w:pPr>
      <w:keepNext/>
      <w:spacing w:before="240" w:after="60"/>
      <w:outlineLvl w:val="2"/>
    </w:pPr>
    <w:rPr>
      <w:rFonts w:ascii="Cambria" w:eastAsia="Times New Roman" w:hAnsi="Cambria"/>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877B45"/>
    <w:pPr>
      <w:spacing w:after="0" w:line="240" w:lineRule="auto"/>
    </w:pPr>
    <w:rPr>
      <w:rFonts w:ascii="Tahoma" w:hAnsi="Tahoma"/>
      <w:sz w:val="16"/>
      <w:szCs w:val="16"/>
      <w:lang w:val="zh-CN" w:eastAsia="zh-CN"/>
    </w:rPr>
  </w:style>
  <w:style w:type="character" w:styleId="CommentReference">
    <w:name w:val="annotation reference"/>
    <w:basedOn w:val="DefaultParagraphFont"/>
    <w:uiPriority w:val="99"/>
    <w:semiHidden/>
    <w:unhideWhenUsed/>
    <w:rsid w:val="00877B45"/>
    <w:rPr>
      <w:sz w:val="16"/>
      <w:szCs w:val="16"/>
    </w:rPr>
  </w:style>
  <w:style w:type="paragraph" w:styleId="CommentText">
    <w:name w:val="annotation text"/>
    <w:basedOn w:val="Normal"/>
    <w:link w:val="CommentTextChar"/>
    <w:uiPriority w:val="99"/>
    <w:semiHidden/>
    <w:unhideWhenUsed/>
    <w:rsid w:val="00877B4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877B45"/>
    <w:rPr>
      <w:b/>
      <w:bCs/>
    </w:rPr>
  </w:style>
  <w:style w:type="character" w:styleId="Emphasis">
    <w:name w:val="Emphasis"/>
    <w:uiPriority w:val="20"/>
    <w:qFormat/>
    <w:rsid w:val="00877B45"/>
    <w:rPr>
      <w:i/>
      <w:iCs/>
    </w:rPr>
  </w:style>
  <w:style w:type="paragraph" w:styleId="Footer">
    <w:name w:val="footer"/>
    <w:basedOn w:val="Normal"/>
    <w:link w:val="FooterChar"/>
    <w:uiPriority w:val="99"/>
    <w:unhideWhenUsed/>
    <w:qFormat/>
    <w:rsid w:val="00877B45"/>
    <w:pPr>
      <w:tabs>
        <w:tab w:val="center" w:pos="4513"/>
        <w:tab w:val="right" w:pos="9026"/>
      </w:tabs>
      <w:spacing w:after="0" w:line="240" w:lineRule="auto"/>
    </w:pPr>
  </w:style>
  <w:style w:type="character" w:styleId="FootnoteReference">
    <w:name w:val="footnote reference"/>
    <w:basedOn w:val="DefaultParagraphFont"/>
    <w:uiPriority w:val="99"/>
    <w:unhideWhenUsed/>
    <w:qFormat/>
    <w:rsid w:val="00877B45"/>
    <w:rPr>
      <w:vertAlign w:val="superscript"/>
    </w:rPr>
  </w:style>
  <w:style w:type="paragraph" w:styleId="FootnoteText">
    <w:name w:val="footnote text"/>
    <w:basedOn w:val="Normal"/>
    <w:link w:val="FootnoteTextChar"/>
    <w:unhideWhenUsed/>
    <w:qFormat/>
    <w:rsid w:val="00877B45"/>
    <w:pPr>
      <w:spacing w:after="0" w:line="240" w:lineRule="auto"/>
    </w:pPr>
    <w:rPr>
      <w:sz w:val="20"/>
      <w:szCs w:val="20"/>
      <w:lang w:val="zh-CN" w:eastAsia="zh-CN"/>
    </w:rPr>
  </w:style>
  <w:style w:type="paragraph" w:styleId="Header">
    <w:name w:val="header"/>
    <w:basedOn w:val="Normal"/>
    <w:link w:val="HeaderChar"/>
    <w:uiPriority w:val="99"/>
    <w:unhideWhenUsed/>
    <w:qFormat/>
    <w:rsid w:val="00877B45"/>
    <w:pPr>
      <w:tabs>
        <w:tab w:val="center" w:pos="4513"/>
        <w:tab w:val="right" w:pos="9026"/>
      </w:tabs>
      <w:spacing w:after="0" w:line="240" w:lineRule="auto"/>
    </w:pPr>
  </w:style>
  <w:style w:type="character" w:styleId="HTMLCite">
    <w:name w:val="HTML Cite"/>
    <w:uiPriority w:val="99"/>
    <w:unhideWhenUsed/>
    <w:qFormat/>
    <w:rsid w:val="00877B45"/>
    <w:rPr>
      <w:i/>
      <w:iCs/>
    </w:rPr>
  </w:style>
  <w:style w:type="paragraph" w:styleId="HTMLPreformatted">
    <w:name w:val="HTML Preformatted"/>
    <w:basedOn w:val="Normal"/>
    <w:link w:val="HTMLPreformattedChar"/>
    <w:uiPriority w:val="99"/>
    <w:unhideWhenUsed/>
    <w:qFormat/>
    <w:rsid w:val="00877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id-ID"/>
    </w:rPr>
  </w:style>
  <w:style w:type="character" w:styleId="Hyperlink">
    <w:name w:val="Hyperlink"/>
    <w:basedOn w:val="DefaultParagraphFont"/>
    <w:uiPriority w:val="99"/>
    <w:unhideWhenUsed/>
    <w:qFormat/>
    <w:rsid w:val="00877B45"/>
    <w:rPr>
      <w:color w:val="0000FF"/>
      <w:u w:val="single"/>
    </w:rPr>
  </w:style>
  <w:style w:type="paragraph" w:styleId="NormalWeb">
    <w:name w:val="Normal (Web)"/>
    <w:basedOn w:val="Normal"/>
    <w:qFormat/>
    <w:rsid w:val="00877B45"/>
    <w:pPr>
      <w:spacing w:before="100" w:beforeAutospacing="1" w:after="100" w:afterAutospacing="1"/>
    </w:pPr>
    <w:rPr>
      <w:szCs w:val="24"/>
    </w:rPr>
  </w:style>
  <w:style w:type="character" w:styleId="Strong">
    <w:name w:val="Strong"/>
    <w:uiPriority w:val="22"/>
    <w:qFormat/>
    <w:rsid w:val="00877B45"/>
    <w:rPr>
      <w:b/>
      <w:bCs/>
    </w:rPr>
  </w:style>
  <w:style w:type="table" w:styleId="TableGrid">
    <w:name w:val="Table Grid"/>
    <w:basedOn w:val="TableNormal"/>
    <w:uiPriority w:val="59"/>
    <w:qFormat/>
    <w:rsid w:val="00877B4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77B45"/>
    <w:pPr>
      <w:pBdr>
        <w:bottom w:val="single" w:sz="8" w:space="4" w:color="4F81BD"/>
      </w:pBdr>
      <w:spacing w:after="300" w:line="240" w:lineRule="auto"/>
      <w:contextualSpacing/>
    </w:pPr>
    <w:rPr>
      <w:rFonts w:ascii="Cambria" w:eastAsia="Times New Roman" w:hAnsi="Cambria"/>
      <w:color w:val="17365D"/>
      <w:spacing w:val="5"/>
      <w:kern w:val="28"/>
      <w:sz w:val="52"/>
      <w:szCs w:val="52"/>
      <w:lang w:val="zh-CN" w:eastAsia="zh-CN"/>
    </w:rPr>
  </w:style>
  <w:style w:type="table" w:styleId="MediumGrid1-Accent1">
    <w:name w:val="Medium Grid 1 Accent 1"/>
    <w:basedOn w:val="TableNormal"/>
    <w:uiPriority w:val="67"/>
    <w:rsid w:val="00877B45"/>
    <w:rPr>
      <w:rFonts w:asciiTheme="minorHAnsi" w:eastAsiaTheme="minorHAnsi" w:hAnsiTheme="minorHAnsi" w:cstheme="minorBidi"/>
      <w:sz w:val="22"/>
      <w:szCs w:val="22"/>
    </w:rPr>
    <w:tblPr>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i1r62kbq1">
    <w:name w:val="i1r62kbq1"/>
    <w:basedOn w:val="DefaultParagraphFont"/>
    <w:qFormat/>
    <w:rsid w:val="00877B45"/>
  </w:style>
  <w:style w:type="character" w:customStyle="1" w:styleId="FooterChar">
    <w:name w:val="Footer Char"/>
    <w:basedOn w:val="DefaultParagraphFont"/>
    <w:link w:val="Footer"/>
    <w:uiPriority w:val="99"/>
    <w:qFormat/>
    <w:rsid w:val="00877B45"/>
  </w:style>
  <w:style w:type="character" w:customStyle="1" w:styleId="addmd">
    <w:name w:val="addmd"/>
    <w:basedOn w:val="DefaultParagraphFont"/>
    <w:qFormat/>
    <w:rsid w:val="00877B45"/>
  </w:style>
  <w:style w:type="character" w:customStyle="1" w:styleId="fn">
    <w:name w:val="fn"/>
    <w:basedOn w:val="DefaultParagraphFont"/>
    <w:qFormat/>
    <w:rsid w:val="00877B45"/>
  </w:style>
  <w:style w:type="character" w:customStyle="1" w:styleId="ba2425bq1">
    <w:name w:val="ba2425bq1"/>
    <w:basedOn w:val="DefaultParagraphFont"/>
    <w:qFormat/>
    <w:rsid w:val="00877B45"/>
  </w:style>
  <w:style w:type="character" w:customStyle="1" w:styleId="shorttext">
    <w:name w:val="short_text"/>
    <w:basedOn w:val="DefaultParagraphFont"/>
    <w:qFormat/>
    <w:rsid w:val="00877B45"/>
  </w:style>
  <w:style w:type="character" w:customStyle="1" w:styleId="tgc">
    <w:name w:val="_tgc"/>
    <w:basedOn w:val="DefaultParagraphFont"/>
    <w:qFormat/>
    <w:rsid w:val="00877B45"/>
  </w:style>
  <w:style w:type="character" w:customStyle="1" w:styleId="HeaderChar">
    <w:name w:val="Header Char"/>
    <w:basedOn w:val="DefaultParagraphFont"/>
    <w:link w:val="Header"/>
    <w:uiPriority w:val="99"/>
    <w:qFormat/>
    <w:rsid w:val="00877B45"/>
  </w:style>
  <w:style w:type="character" w:customStyle="1" w:styleId="FootnoteTextChar">
    <w:name w:val="Footnote Text Char"/>
    <w:link w:val="FootnoteText"/>
    <w:qFormat/>
    <w:rsid w:val="00877B45"/>
    <w:rPr>
      <w:sz w:val="20"/>
      <w:szCs w:val="20"/>
    </w:rPr>
  </w:style>
  <w:style w:type="character" w:customStyle="1" w:styleId="hps">
    <w:name w:val="hps"/>
    <w:basedOn w:val="DefaultParagraphFont"/>
    <w:qFormat/>
    <w:rsid w:val="00877B45"/>
  </w:style>
  <w:style w:type="character" w:customStyle="1" w:styleId="BalloonTextChar">
    <w:name w:val="Balloon Text Char"/>
    <w:link w:val="BalloonText"/>
    <w:uiPriority w:val="99"/>
    <w:semiHidden/>
    <w:qFormat/>
    <w:rsid w:val="00877B45"/>
    <w:rPr>
      <w:rFonts w:ascii="Tahoma" w:hAnsi="Tahoma" w:cs="Tahoma"/>
      <w:sz w:val="16"/>
      <w:szCs w:val="16"/>
    </w:rPr>
  </w:style>
  <w:style w:type="character" w:customStyle="1" w:styleId="alt-edited">
    <w:name w:val="alt-edited"/>
    <w:basedOn w:val="DefaultParagraphFont"/>
    <w:qFormat/>
    <w:rsid w:val="00877B45"/>
  </w:style>
  <w:style w:type="character" w:customStyle="1" w:styleId="Heading1Char">
    <w:name w:val="Heading 1 Char"/>
    <w:link w:val="Heading1"/>
    <w:uiPriority w:val="9"/>
    <w:qFormat/>
    <w:rsid w:val="00877B45"/>
    <w:rPr>
      <w:rFonts w:ascii="Times New Roman" w:eastAsia="Times New Roman" w:hAnsi="Times New Roman"/>
      <w:b/>
      <w:bCs/>
      <w:kern w:val="36"/>
      <w:sz w:val="48"/>
      <w:szCs w:val="48"/>
    </w:rPr>
  </w:style>
  <w:style w:type="character" w:customStyle="1" w:styleId="apple-converted-space">
    <w:name w:val="apple-converted-space"/>
    <w:basedOn w:val="DefaultParagraphFont"/>
    <w:qFormat/>
    <w:rsid w:val="00877B45"/>
  </w:style>
  <w:style w:type="character" w:customStyle="1" w:styleId="headlinearticle">
    <w:name w:val="headline_article"/>
    <w:basedOn w:val="DefaultParagraphFont"/>
    <w:qFormat/>
    <w:rsid w:val="00877B45"/>
  </w:style>
  <w:style w:type="character" w:customStyle="1" w:styleId="timeavherald">
    <w:name w:val="time_avherald"/>
    <w:basedOn w:val="DefaultParagraphFont"/>
    <w:qFormat/>
    <w:rsid w:val="00877B45"/>
  </w:style>
  <w:style w:type="character" w:customStyle="1" w:styleId="st">
    <w:name w:val="st"/>
    <w:basedOn w:val="DefaultParagraphFont"/>
    <w:qFormat/>
    <w:rsid w:val="00877B45"/>
  </w:style>
  <w:style w:type="character" w:customStyle="1" w:styleId="t">
    <w:name w:val="t"/>
    <w:basedOn w:val="DefaultParagraphFont"/>
    <w:qFormat/>
    <w:rsid w:val="00877B45"/>
  </w:style>
  <w:style w:type="character" w:styleId="PlaceholderText">
    <w:name w:val="Placeholder Text"/>
    <w:uiPriority w:val="99"/>
    <w:semiHidden/>
    <w:qFormat/>
    <w:rsid w:val="00877B45"/>
    <w:rPr>
      <w:color w:val="808080"/>
    </w:rPr>
  </w:style>
  <w:style w:type="character" w:customStyle="1" w:styleId="TitleChar">
    <w:name w:val="Title Char"/>
    <w:link w:val="Title"/>
    <w:uiPriority w:val="10"/>
    <w:qFormat/>
    <w:rsid w:val="00877B45"/>
    <w:rPr>
      <w:rFonts w:ascii="Cambria" w:eastAsia="Times New Roman" w:hAnsi="Cambria" w:cs="Times New Roman"/>
      <w:color w:val="17365D"/>
      <w:spacing w:val="5"/>
      <w:kern w:val="28"/>
      <w:sz w:val="52"/>
      <w:szCs w:val="52"/>
    </w:rPr>
  </w:style>
  <w:style w:type="character" w:customStyle="1" w:styleId="trans-target-highlight">
    <w:name w:val="trans-target-highlight"/>
    <w:basedOn w:val="DefaultParagraphFont"/>
    <w:qFormat/>
    <w:rsid w:val="00877B45"/>
  </w:style>
  <w:style w:type="character" w:customStyle="1" w:styleId="Heading3Char">
    <w:name w:val="Heading 3 Char"/>
    <w:link w:val="Heading3"/>
    <w:uiPriority w:val="9"/>
    <w:semiHidden/>
    <w:qFormat/>
    <w:rsid w:val="00877B45"/>
    <w:rPr>
      <w:rFonts w:ascii="Cambria" w:eastAsia="Times New Roman" w:hAnsi="Cambria" w:cs="Times New Roman"/>
      <w:b/>
      <w:bCs/>
      <w:sz w:val="26"/>
      <w:szCs w:val="26"/>
      <w:lang w:val="id-ID"/>
    </w:rPr>
  </w:style>
  <w:style w:type="character" w:customStyle="1" w:styleId="i14issbq1">
    <w:name w:val="i14issbq1"/>
    <w:basedOn w:val="DefaultParagraphFont"/>
    <w:qFormat/>
    <w:rsid w:val="00877B45"/>
  </w:style>
  <w:style w:type="character" w:customStyle="1" w:styleId="judul">
    <w:name w:val="judul"/>
    <w:basedOn w:val="DefaultParagraphFont"/>
    <w:qFormat/>
    <w:rsid w:val="00877B45"/>
  </w:style>
  <w:style w:type="character" w:customStyle="1" w:styleId="HTMLPreformattedChar">
    <w:name w:val="HTML Preformatted Char"/>
    <w:link w:val="HTMLPreformatted"/>
    <w:uiPriority w:val="99"/>
    <w:qFormat/>
    <w:rsid w:val="00877B45"/>
    <w:rPr>
      <w:rFonts w:ascii="Courier New" w:eastAsia="Times New Roman" w:hAnsi="Courier New" w:cs="Courier New"/>
      <w:sz w:val="20"/>
      <w:szCs w:val="20"/>
      <w:lang w:eastAsia="id-ID"/>
    </w:rPr>
  </w:style>
  <w:style w:type="paragraph" w:styleId="NoSpacing">
    <w:name w:val="No Spacing"/>
    <w:uiPriority w:val="1"/>
    <w:qFormat/>
    <w:rsid w:val="00877B45"/>
    <w:rPr>
      <w:sz w:val="22"/>
      <w:szCs w:val="22"/>
    </w:rPr>
  </w:style>
  <w:style w:type="paragraph" w:styleId="ListParagraph">
    <w:name w:val="List Paragraph"/>
    <w:basedOn w:val="Normal"/>
    <w:link w:val="ListParagraphChar"/>
    <w:uiPriority w:val="34"/>
    <w:qFormat/>
    <w:rsid w:val="00877B45"/>
    <w:pPr>
      <w:ind w:left="720"/>
      <w:contextualSpacing/>
    </w:pPr>
    <w:rPr>
      <w:lang w:eastAsia="zh-CN"/>
    </w:rPr>
  </w:style>
  <w:style w:type="paragraph" w:customStyle="1" w:styleId="Default">
    <w:name w:val="Default"/>
    <w:qFormat/>
    <w:rsid w:val="00877B45"/>
    <w:pPr>
      <w:autoSpaceDE w:val="0"/>
      <w:autoSpaceDN w:val="0"/>
      <w:adjustRightInd w:val="0"/>
    </w:pPr>
    <w:rPr>
      <w:rFonts w:ascii="Book Antiqua" w:hAnsi="Book Antiqua" w:cs="Book Antiqua"/>
      <w:color w:val="000000"/>
      <w:sz w:val="24"/>
      <w:szCs w:val="24"/>
    </w:rPr>
  </w:style>
  <w:style w:type="paragraph" w:customStyle="1" w:styleId="ListParagraph1">
    <w:name w:val="List Paragraph1"/>
    <w:basedOn w:val="Normal"/>
    <w:uiPriority w:val="34"/>
    <w:qFormat/>
    <w:rsid w:val="00877B45"/>
    <w:pPr>
      <w:ind w:left="720"/>
      <w:contextualSpacing/>
    </w:pPr>
    <w:rPr>
      <w:lang w:val="en-US"/>
    </w:rPr>
  </w:style>
  <w:style w:type="character" w:customStyle="1" w:styleId="ListParagraphChar">
    <w:name w:val="List Paragraph Char"/>
    <w:link w:val="ListParagraph"/>
    <w:uiPriority w:val="34"/>
    <w:qFormat/>
    <w:rsid w:val="00877B45"/>
    <w:rPr>
      <w:sz w:val="22"/>
      <w:szCs w:val="22"/>
      <w:lang w:val="id-ID"/>
    </w:rPr>
  </w:style>
  <w:style w:type="character" w:customStyle="1" w:styleId="format">
    <w:name w:val="format"/>
    <w:qFormat/>
    <w:rsid w:val="00877B45"/>
  </w:style>
  <w:style w:type="character" w:customStyle="1" w:styleId="SubtleEmphasis1">
    <w:name w:val="Subtle Emphasis1"/>
    <w:basedOn w:val="DefaultParagraphFont"/>
    <w:uiPriority w:val="19"/>
    <w:qFormat/>
    <w:rsid w:val="00877B45"/>
    <w:rPr>
      <w:rFonts w:eastAsiaTheme="minorEastAsia" w:cstheme="minorBidi"/>
      <w:i/>
      <w:iCs/>
      <w:color w:val="808080" w:themeColor="text1" w:themeTint="7F"/>
      <w:szCs w:val="22"/>
      <w:lang w:val="en-US"/>
    </w:rPr>
  </w:style>
  <w:style w:type="table" w:customStyle="1" w:styleId="LightShading-Accent13">
    <w:name w:val="Light Shading - Accent 13"/>
    <w:basedOn w:val="TableNormal"/>
    <w:uiPriority w:val="60"/>
    <w:rsid w:val="00877B45"/>
    <w:rPr>
      <w:rFonts w:asciiTheme="minorHAnsi" w:eastAsiaTheme="minorHAnsi" w:hAnsiTheme="minorHAnsi" w:cstheme="minorBidi"/>
      <w:color w:val="365F91" w:themeColor="accent1" w:themeShade="BF"/>
      <w:sz w:val="22"/>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TableNormal"/>
    <w:uiPriority w:val="61"/>
    <w:rsid w:val="00877B45"/>
    <w:rPr>
      <w:rFonts w:asciiTheme="minorHAnsi" w:eastAsiaTheme="minorEastAsia" w:hAnsiTheme="minorHAnsi" w:cstheme="minorBidi"/>
      <w:sz w:val="22"/>
      <w:szCs w:val="22"/>
      <w:lang w:bidi="en-US"/>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mmentTextChar">
    <w:name w:val="Comment Text Char"/>
    <w:basedOn w:val="DefaultParagraphFont"/>
    <w:link w:val="CommentText"/>
    <w:uiPriority w:val="99"/>
    <w:semiHidden/>
    <w:rsid w:val="00877B45"/>
    <w:rPr>
      <w:lang w:val="id-ID"/>
    </w:rPr>
  </w:style>
  <w:style w:type="character" w:customStyle="1" w:styleId="CommentSubjectChar">
    <w:name w:val="Comment Subject Char"/>
    <w:basedOn w:val="CommentTextChar"/>
    <w:link w:val="CommentSubject"/>
    <w:uiPriority w:val="99"/>
    <w:semiHidden/>
    <w:rsid w:val="00877B45"/>
    <w:rPr>
      <w:b/>
      <w:bCs/>
    </w:rPr>
  </w:style>
  <w:style w:type="paragraph" w:customStyle="1" w:styleId="Bibliography1">
    <w:name w:val="Bibliography1"/>
    <w:basedOn w:val="Normal"/>
    <w:next w:val="Normal"/>
    <w:uiPriority w:val="37"/>
    <w:unhideWhenUsed/>
    <w:rsid w:val="00877B45"/>
  </w:style>
  <w:style w:type="paragraph" w:styleId="Bibliography">
    <w:name w:val="Bibliography"/>
    <w:basedOn w:val="Normal"/>
    <w:next w:val="Normal"/>
    <w:uiPriority w:val="37"/>
    <w:unhideWhenUsed/>
    <w:rsid w:val="00C56B77"/>
  </w:style>
</w:styles>
</file>

<file path=word/webSettings.xml><?xml version="1.0" encoding="utf-8"?>
<w:webSettings xmlns:r="http://schemas.openxmlformats.org/officeDocument/2006/relationships" xmlns:w="http://schemas.openxmlformats.org/wordprocessingml/2006/main">
  <w:divs>
    <w:div w:id="176896043">
      <w:bodyDiv w:val="1"/>
      <w:marLeft w:val="0"/>
      <w:marRight w:val="0"/>
      <w:marTop w:val="0"/>
      <w:marBottom w:val="0"/>
      <w:divBdr>
        <w:top w:val="none" w:sz="0" w:space="0" w:color="auto"/>
        <w:left w:val="none" w:sz="0" w:space="0" w:color="auto"/>
        <w:bottom w:val="none" w:sz="0" w:space="0" w:color="auto"/>
        <w:right w:val="none" w:sz="0" w:space="0" w:color="auto"/>
      </w:divBdr>
      <w:divsChild>
        <w:div w:id="1283222035">
          <w:marLeft w:val="0"/>
          <w:marRight w:val="0"/>
          <w:marTop w:val="0"/>
          <w:marBottom w:val="0"/>
          <w:divBdr>
            <w:top w:val="none" w:sz="0" w:space="0" w:color="auto"/>
            <w:left w:val="none" w:sz="0" w:space="0" w:color="auto"/>
            <w:bottom w:val="none" w:sz="0" w:space="0" w:color="auto"/>
            <w:right w:val="none" w:sz="0" w:space="0" w:color="auto"/>
          </w:divBdr>
        </w:div>
        <w:div w:id="894004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untryeconomy.com/national-debt/france%20dan%20https:/countryeconomy.com/deficit/france" TargetMode="External"/><Relationship Id="rId18" Type="http://schemas.openxmlformats.org/officeDocument/2006/relationships/hyperlink" Target="https://www.france24.com/en/20081020-french-government-105-billion-euro-bank-bailout-financial-crisis" TargetMode="External"/><Relationship Id="rId26" Type="http://schemas.openxmlformats.org/officeDocument/2006/relationships/hyperlink" Target="https://www.dw.com/en/greek-bailout-divides-french-and-german-populations/a-5521605"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lefigaro.fr/assets/pdf/banks.pdf" TargetMode="External"/><Relationship Id="rId34" Type="http://schemas.openxmlformats.org/officeDocument/2006/relationships/hyperlink" Target="https://core.ac.uk/download/pdf/19334977.pdf"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sciencedirect.com/science/article/pii/S0378426616301765" TargetMode="External"/><Relationship Id="rId17" Type="http://schemas.openxmlformats.org/officeDocument/2006/relationships/hyperlink" Target="https://countryeconomy.com/national-debt/france%20dan%20https:/countryeconomy.com/deficit/france" TargetMode="External"/><Relationship Id="rId25" Type="http://schemas.openxmlformats.org/officeDocument/2006/relationships/hyperlink" Target="https://www.bappenas.go.id/files/1213/5229/9964/bab-24-pemantapan-stabilitas-ekonomi-makro.pdf" TargetMode="External"/><Relationship Id="rId33" Type="http://schemas.openxmlformats.org/officeDocument/2006/relationships/hyperlink" Target="https://www.france24.com/en/20081020-french-government-105-billion-euro-bank-bailout-financial-crisi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www.lefigaro.fr/assets/pdf/banks.pdf" TargetMode="External"/><Relationship Id="rId29" Type="http://schemas.openxmlformats.org/officeDocument/2006/relationships/hyperlink" Target="https://ec.europa.eu/info/business-economy-euro/economic-and-fiscal-policy-coordination/eu-economic-governance-monitoring-prevention-correction/stability-and-growth-pact/applying-rules-stability-and-growth-pact_e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oncrises.org/2017/07/20/the-greek-financial-crisis-2009-2016/" TargetMode="External"/><Relationship Id="rId24" Type="http://schemas.openxmlformats.org/officeDocument/2006/relationships/image" Target="media/image3.png"/><Relationship Id="rId32" Type="http://schemas.openxmlformats.org/officeDocument/2006/relationships/hyperlink" Target="https://www.forbes.com/sites/afontevecchia/2011/06/27/french-banks-hold-93b-in-greek-debt-as-sarkozy-announces-rollover-deal/" TargetMode="External"/><Relationship Id="rId37" Type="http://schemas.openxmlformats.org/officeDocument/2006/relationships/hyperlink" Target="https://wits.worldbank.org/CountryProfile/en/Country/FRA/Year/2008/Summary"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orbes.com/sites/afontevecchia/2011/06/27/french-banks-hold-93b-in-greek-debt-as-sarkozy-announces-rollover-deal/?sh=1779cefd103f" TargetMode="External"/><Relationship Id="rId23" Type="http://schemas.openxmlformats.org/officeDocument/2006/relationships/hyperlink" Target="https://www.dw.com/en/greek-bailout-divides-french-and-german-populations/a-5521605" TargetMode="External"/><Relationship Id="rId28" Type="http://schemas.openxmlformats.org/officeDocument/2006/relationships/hyperlink" Target="https://countryeconomy.com/deficit/france" TargetMode="External"/><Relationship Id="rId36" Type="http://schemas.openxmlformats.org/officeDocument/2006/relationships/hyperlink" Target="https://www.oecd.org/gov/budgeting/47840767.pdf" TargetMode="External"/><Relationship Id="rId10" Type="http://schemas.openxmlformats.org/officeDocument/2006/relationships/hyperlink" Target="http://scholar.unand.ac.id/39944/2/2.%20BAB%201.pdf" TargetMode="External"/><Relationship Id="rId19" Type="http://schemas.openxmlformats.org/officeDocument/2006/relationships/image" Target="media/image2.jpeg"/><Relationship Id="rId31" Type="http://schemas.openxmlformats.org/officeDocument/2006/relationships/hyperlink" Target="http://repository.unair.ac.id/17892/8/5.%20BAB%202%20GAMBARAN%20UMUM.pdf"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jom.unri.ac.id/index.php/JOMFSIP/article/view/4871" TargetMode="External"/><Relationship Id="rId14" Type="http://schemas.openxmlformats.org/officeDocument/2006/relationships/hyperlink" Target="https://wits.worldbank.org/CountryProfile/en/Country/FRA/Year/2008/Summary" TargetMode="External"/><Relationship Id="rId22" Type="http://schemas.openxmlformats.org/officeDocument/2006/relationships/hyperlink" Target="https://www.dw.com/en/greek-bailout-divides-french-and-german-populations/a-5521605" TargetMode="External"/><Relationship Id="rId27" Type="http://schemas.openxmlformats.org/officeDocument/2006/relationships/hyperlink" Target="https://countryeconomy.com/national-debt/france" TargetMode="External"/><Relationship Id="rId30" Type="http://schemas.openxmlformats.org/officeDocument/2006/relationships/hyperlink" Target="http://eu-information-service.rs-consulting.com/Policy%20Department%20A%20-%20Economic%20and%20Scientific%20Policy/1.%20Economic%20and%20Monetary%20Affairs/1.3.%20Briefing%20Notes/Economic%20Recovery%20Packages%20in%20EU%20Member%20States.pdf" TargetMode="External"/><Relationship Id="rId35" Type="http://schemas.openxmlformats.org/officeDocument/2006/relationships/hyperlink" Target="http://berkas.dpr.go.id/puslit/files/info_si%20ngkat/Info%20Singkat-III-22-II-P3DI-November-2011-4.pdf"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1"/>
    <customShpInfo spid="_x0000_s2057"/>
    <customShpInfo spid="_x0000_s2053"/>
    <customShpInfo spid="_x0000_s2052"/>
    <customShpInfo spid="_x0000_s2050"/>
    <customShpInfo spid="_x0000_s2049"/>
    <customShpInfo spid="_x0000_s2056"/>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b:Source>
    <b:Tag>Har05</b:Tag>
    <b:SourceType>Book</b:SourceType>
    <b:Guid>{B0ED4D73-E0FA-42EE-8C1E-35C34D706F56}</b:Guid>
    <b:LCID>0</b:LCID>
    <b:Author>
      <b:Author>
        <b:NameList>
          <b:Person>
            <b:Last>Harvey</b:Last>
            <b:First>David</b:First>
          </b:Person>
        </b:NameList>
      </b:Author>
    </b:Author>
    <b:Title>A Brief History of Neoliberalism</b:Title>
    <b:Year>2005</b:Year>
    <b:City>New York</b:City>
    <b:Publisher>Oxford University Press Inc</b:Publisher>
    <b:RefOrder>14</b:RefOrder>
  </b:Source>
  <b:Source>
    <b:Tag>Rob87</b:Tag>
    <b:SourceType>Book</b:SourceType>
    <b:Guid>{8858CE12-A5ED-4DB5-9A51-5526AD2FBCDE}</b:Guid>
    <b:LCID>0</b:LCID>
    <b:Author>
      <b:Author>
        <b:NameList>
          <b:Person>
            <b:Last>Gilpin</b:Last>
            <b:First>Robert</b:First>
          </b:Person>
        </b:NameList>
      </b:Author>
    </b:Author>
    <b:Title>The Political Economy of International Relation</b:Title>
    <b:Year>1987</b:Year>
    <b:City>New Jersey</b:City>
    <b:Publisher>Princeton Univ Press</b:Publisher>
    <b:RefOrder>15</b:RefOrder>
  </b:Source>
  <b:Source>
    <b:Tag>Rob99</b:Tag>
    <b:SourceType>Book</b:SourceType>
    <b:Guid>{0A469BCA-DF82-49CC-8AB5-426BBBF2F77A}</b:Guid>
    <b:LCID>0</b:LCID>
    <b:Author>
      <b:Author>
        <b:Corporate>Robert Jackson and Georg Sorensen</b:Corporate>
      </b:Author>
    </b:Author>
    <b:Title>Introduction to International Relations</b:Title>
    <b:Year>1999</b:Year>
    <b:City>New York</b:City>
    <b:Publisher>Oxford University Press Inc</b:Publisher>
    <b:RefOrder>16</b:RefOrder>
  </b:Source>
  <b:Source>
    <b:Tag>Joh14</b:Tag>
    <b:SourceType>Book</b:SourceType>
    <b:Guid>{C06C6B78-7009-4132-BE15-3DF2CEF5C86C}</b:Guid>
    <b:LCID>0</b:LCID>
    <b:Author>
      <b:Author>
        <b:NameList>
          <b:Person>
            <b:Last>Ravenhill</b:Last>
            <b:First>John</b:First>
          </b:Person>
        </b:NameList>
      </b:Author>
    </b:Author>
    <b:Title>Global Political Economy</b:Title>
    <b:Year>2014</b:Year>
    <b:City>United Kingdom</b:City>
    <b:Publisher>Oxford Univ Press</b:Publisher>
    <b:RefOrder>17</b:RefOrder>
  </b:Source>
  <b:Source>
    <b:Tag>Feb15</b:Tag>
    <b:SourceType>JournalArticle</b:SourceType>
    <b:Guid>{A08A0E6B-C907-4FDF-8874-79DBAEA750F9}</b:Guid>
    <b:LCID>0</b:LCID>
    <b:Author>
      <b:Author>
        <b:NameList>
          <b:Person>
            <b:Last>Hananaomi</b:Last>
            <b:First>Febi</b:First>
          </b:Person>
        </b:NameList>
      </b:Author>
    </b:Author>
    <b:Title>Dampak Domino Krisis Eurozone Terhadap Negara Italia</b:Title>
    <b:JournalName>Jom Fisip</b:JournalName>
    <b:Year>2015</b:Year>
    <b:Pages>3</b:Pages>
    <b:RefOrder>1</b:RefOrder>
  </b:Source>
  <b:Source>
    <b:Tag>KKh18</b:Tag>
    <b:SourceType>JournalArticle</b:SourceType>
    <b:Guid>{33AADCD5-5467-443C-B288-76CEE6753266}</b:Guid>
    <b:LCID>0</b:LCID>
    <b:Author>
      <b:Author>
        <b:NameList>
          <b:Person>
            <b:Last>Khairunnisa</b:Last>
            <b:First>K</b:First>
          </b:Person>
        </b:NameList>
      </b:Author>
    </b:Author>
    <b:Title>Upaya Yang Dilakukakn Uni Eropa Dalam Menanggulangi krisis ekonomi yang terjadi di Yunani pada tahun 2008- 2017</b:Title>
    <b:JournalName>Scholar Universitas Andalas</b:JournalName>
    <b:Year>2018</b:Year>
    <b:Pages>3-11</b:Pages>
    <b:RefOrder>2</b:RefOrder>
  </b:Source>
  <b:Source>
    <b:Tag>Dia15</b:Tag>
    <b:SourceType>Book</b:SourceType>
    <b:Guid>{99836968-BFA5-4A6D-AE17-4B797954061A}</b:Guid>
    <b:LCID>0</b:LCID>
    <b:Author>
      <b:Author>
        <b:NameList>
          <b:Person>
            <b:Last>Fitrihani</b:Last>
            <b:First>Diah</b:First>
            <b:Middle>Nur</b:Middle>
          </b:Person>
        </b:NameList>
      </b:Author>
    </b:Author>
    <b:Title>Kegagalan Kebijakan Bailout Pertama Oleh Uni Eropa dan IMF Dalam Mengatasi Krisis Finansial Yunani Tahun 2010-2012</b:Title>
    <b:Year>2015</b:Year>
    <b:City>Surabaya</b:City>
    <b:Publisher>Universitas Airlangga</b:Publisher>
    <b:RefOrder>4</b:RefOrder>
  </b:Source>
  <b:Source>
    <b:Tag>Ada17</b:Tag>
    <b:SourceType>InternetSite</b:SourceType>
    <b:Guid>{F6179AA4-00BB-4A95-AACB-852FA1E6D1F3}</b:Guid>
    <b:LCID>0</b:LCID>
    <b:Author>
      <b:Author>
        <b:NameList>
          <b:Person>
            <b:Last>Kindreich</b:Last>
            <b:First>Adam</b:First>
          </b:Person>
        </b:NameList>
      </b:Author>
    </b:Author>
    <b:Title>Econcrises.org</b:Title>
    <b:Year>2017</b:Year>
    <b:InternetSiteTitle>CFA Institute</b:InternetSiteTitle>
    <b:Month>Juli</b:Month>
    <b:Day>20</b:Day>
    <b:YearAccessed>2021</b:YearAccessed>
    <b:MonthAccessed>April</b:MonthAccessed>
    <b:DayAccessed>23</b:DayAccessed>
    <b:URL>https://www.econcrises.org/2017/07/20/the-greek-financial-crisis-2009-2016/</b:URL>
    <b:RefOrder>5</b:RefOrder>
  </b:Source>
  <b:Source>
    <b:Tag>Dav13</b:Tag>
    <b:SourceType>JournalArticle</b:SourceType>
    <b:Guid>{43A1AF14-DD8E-4A93-B5FA-908174C7E3E5}</b:Guid>
    <b:LCID>0</b:LCID>
    <b:Author>
      <b:Author>
        <b:NameList>
          <b:Person>
            <b:Last>Howarth</b:Last>
            <b:First>David</b:First>
          </b:Person>
        </b:NameList>
      </b:Author>
    </b:Author>
    <b:Title>France and the International Financial Crisis : The Legacy of State-led Finance</b:Title>
    <b:Year>2013</b:Year>
    <b:JournalName>CORE</b:JournalName>
    <b:Pages>3</b:Pages>
    <b:RefOrder>6</b:RefOrder>
  </b:Source>
  <b:Source>
    <b:Tag>Ded16</b:Tag>
    <b:SourceType>JournalArticle</b:SourceType>
    <b:Guid>{388FD09C-F566-41F9-8C8B-AEF865338966}</b:Guid>
    <b:LCID>0</b:LCID>
    <b:Author>
      <b:Author>
        <b:NameList>
          <b:Person>
            <b:Last>Priyono</b:Last>
            <b:First>Dedi</b:First>
          </b:Person>
        </b:NameList>
      </b:Author>
    </b:Author>
    <b:Title>Analisis Hubungan Ekspor, Pertumbuhan Ekonomi dan Kesempatan Kerja Di Provinsi Bali : Pengujian Vektor Auto Regression</b:Title>
    <b:Year>2016</b:Year>
    <b:JournalName>E-Jurnal EP Unud</b:JournalName>
    <b:Pages>15-16</b:Pages>
    <b:RefOrder>9</b:RefOrder>
  </b:Source>
  <b:Source>
    <b:Tag>DUM09</b:Tag>
    <b:SourceType>JournalArticle</b:SourceType>
    <b:Guid>{ED08AFC7-7D9D-4D2F-8D03-F70CA19E9EEC}</b:Guid>
    <b:LCID>0</b:LCID>
    <b:Author>
      <b:Author>
        <b:NameList>
          <b:Person>
            <b:Last>Etienne</b:Last>
            <b:First>DUMOULIN</b:First>
          </b:Person>
        </b:NameList>
      </b:Author>
    </b:Author>
    <b:Title>The Current Financial Crisis and its Effects on the French Economy</b:Title>
    <b:JournalName>Mid Sweden University Östersund</b:JournalName>
    <b:Year>2009</b:Year>
    <b:Pages>15</b:Pages>
    <b:RefOrder>10</b:RefOrder>
  </b:Source>
  <b:Source>
    <b:Tag>Agu11</b:Tag>
    <b:SourceType>InternetSite</b:SourceType>
    <b:Guid>{BA64594B-9E82-444E-B8C2-6CC050278300}</b:Guid>
    <b:LCID>0</b:LCID>
    <b:Author>
      <b:Author>
        <b:NameList>
          <b:Person>
            <b:Last>Fontevencchia</b:Last>
            <b:First>Agustino</b:First>
          </b:Person>
        </b:NameList>
      </b:Author>
    </b:Author>
    <b:Title>French Bank Hold $9B In Greek Debt As Sarkozy Announces Rollover Deal</b:Title>
    <b:InternetSiteTitle>Forbes.com</b:InternetSiteTitle>
    <b:Year>2011</b:Year>
    <b:Month>June</b:Month>
    <b:Day>27</b:Day>
    <b:YearAccessed>2021</b:YearAccessed>
    <b:MonthAccessed>April</b:MonthAccessed>
    <b:DayAccessed>21</b:DayAccessed>
    <b:URL>https://www.forbes.com/sites/afontevecchia/?sh=347da670258b</b:URL>
    <b:RefOrder>11</b:RefOrder>
  </b:Source>
  <b:Source>
    <b:Tag>Bar11</b:Tag>
    <b:SourceType>JournalArticle</b:SourceType>
    <b:Guid>{AA0D8A4D-8664-43A0-B5B7-8546E7170728}</b:Guid>
    <b:LCID>0</b:LCID>
    <b:Author>
      <b:Author>
        <b:NameList>
          <b:Person>
            <b:Last>Bardaji</b:Last>
            <b:First>José</b:First>
          </b:Person>
        </b:NameList>
      </b:Author>
    </b:Author>
    <b:Title>Impact of the crisis on employment and wages in French</b:Title>
    <b:Year>2011</b:Year>
    <b:JournalName>Tresor Economics</b:JournalName>
    <b:Pages>1-2</b:Pages>
    <b:RefOrder>12</b:RefOrder>
  </b:Source>
  <b:Source>
    <b:Tag>Chr11</b:Tag>
    <b:SourceType>InternetSite</b:SourceType>
    <b:Guid>{101D1487-9884-49BB-B7EA-626E6A4F3339}</b:Guid>
    <b:LCID>0</b:LCID>
    <b:Author>
      <b:Author>
        <b:Corporate>Christian Plumb, Julien Ponthus</b:Corporate>
      </b:Author>
    </b:Author>
    <b:Title>France seen moving toward bank bailout</b:Title>
    <b:InternetSiteTitle>Reuters.com</b:InternetSiteTitle>
    <b:Year>2011</b:Year>
    <b:Month>September</b:Month>
    <b:Day>26</b:Day>
    <b:YearAccessed>2021</b:YearAccessed>
    <b:MonthAccessed>Mei</b:MonthAccessed>
    <b:DayAccessed>6</b:DayAccessed>
    <b:URL>https://www.reuters.com/article/us-france-banks/france-seen-moving-towards-bank-bailout-idUSTRE78P2AT20110926</b:URL>
    <b:RefOrder>22</b:RefOrder>
  </b:Source>
  <b:Source>
    <b:Tag>Eli11</b:Tag>
    <b:SourceType>ArticleInAPeriodical</b:SourceType>
    <b:Guid>{D5A48F0C-9491-4E23-BC83-68F1B7B79EB1}</b:Guid>
    <b:LCID>0</b:LCID>
    <b:Author>
      <b:Author>
        <b:NameList>
          <b:Person>
            <b:Last>Grandin</b:Last>
            <b:First>Elisabeth</b:First>
          </b:Person>
        </b:NameList>
      </b:Author>
    </b:Author>
    <b:Title>French Banks Proved Resilient To Crisis But Will Need To Bulk Up Ahead Of Stricter Regulation</b:Title>
    <b:Year>2011</b:Year>
    <b:Month>February</b:Month>
    <b:Day>11</b:Day>
    <b:PeriodicalTitle>Global Credit Portal Rating Direct</b:PeriodicalTitle>
    <b:Pages>9</b:Pages>
    <b:RefOrder>24</b:RefOrder>
  </b:Source>
  <b:Source>
    <b:Tag>Bea10</b:Tag>
    <b:SourceType>InternetSite</b:SourceType>
    <b:Guid>{ABBC36AD-7069-4796-8C0C-250E1F1B92ED}</b:Guid>
    <b:LCID>0</b:LCID>
    <b:Author>
      <b:Author>
        <b:NameList>
          <b:Person>
            <b:Last>Beardsley</b:Last>
            <b:First>Eleanor</b:First>
          </b:Person>
        </b:NameList>
      </b:Author>
    </b:Author>
    <b:Title>Greek bailout divides French and German populations</b:Title>
    <b:Year>2010</b:Year>
    <b:Month>April</b:Month>
    <b:Day>29</b:Day>
    <b:InternetSiteTitle>DW.com</b:InternetSiteTitle>
    <b:YearAccessed>2021</b:YearAccessed>
    <b:MonthAccessed>Mei</b:MonthAccessed>
    <b:DayAccessed>8</b:DayAccessed>
    <b:URL>https://www.dw.com/en/greek-bailout-divides-french-and-german-populations/a-5521605</b:URL>
    <b:RefOrder>25</b:RefOrder>
  </b:Source>
  <b:Source>
    <b:Tag>Placeholder1</b:Tag>
    <b:SourceType>InternetSite</b:SourceType>
    <b:Guid>{CDA0E39F-9704-4FF1-B029-89F375CBFC53}</b:Guid>
    <b:LCID>0</b:LCID>
    <b:RefOrder>28</b:RefOrder>
  </b:Source>
  <b:Source>
    <b:Tag>Jea18</b:Tag>
    <b:SourceType>JournalArticle</b:SourceType>
    <b:Guid>{1284D184-3170-4F17-BE8D-009E11624D52}</b:Guid>
    <b:LCID>0</b:LCID>
    <b:Author>
      <b:Author>
        <b:Corporate>Jean-Pierre Allegret, Hélène Raymond, Houda Rharrabti</b:Corporate>
      </b:Author>
    </b:Author>
    <b:Title>The impact of the European sovereign debt crisis on banks stocks, some evidence of shift contagion in Europe</b:Title>
    <b:Year>2018</b:Year>
    <b:JournalName>HAL</b:JournalName>
    <b:RefOrder>18</b:RefOrder>
  </b:Source>
  <b:Source>
    <b:Tag>BAP11</b:Tag>
    <b:SourceType>JournalArticle</b:SourceType>
    <b:Guid>{7CF548BF-C9CD-418D-8319-408699C655D5}</b:Guid>
    <b:LCID>0</b:LCID>
    <b:Author>
      <b:Author>
        <b:Corporate>BAPPENAS</b:Corporate>
      </b:Author>
    </b:Author>
    <b:Title>Krisis Keuangan Eropa : Dampak Terhadap Perekonomian Indonesia</b:Title>
    <b:JournalName>BAPPENAS</b:JournalName>
    <b:Year>2011</b:Year>
    <b:Pages>2</b:Pages>
    <b:PeriodicalTitle>Dampak Terhadap Perekonomian Indonesia</b:PeriodicalTitle>
    <b:RefOrder>3</b:RefOrder>
  </b:Source>
  <b:Source>
    <b:Tag>Mac21</b:Tag>
    <b:SourceType>InternetSite</b:SourceType>
    <b:Guid>{D87B9094-9891-4AA9-AF9C-951247CDF43F}</b:Guid>
    <b:LCID>0</b:LCID>
    <b:Author>
      <b:Author>
        <b:Corporate>Macrotrends</b:Corporate>
      </b:Author>
    </b:Author>
    <b:Title>Macrotrends.net</b:Title>
    <b:InternetSiteTitle>Macrotrends</b:InternetSiteTitle>
    <b:YearAccessed>2021</b:YearAccessed>
    <b:MonthAccessed>April</b:MonthAccessed>
    <b:DayAccessed>17</b:DayAccessed>
    <b:URL>https://www.macrotrends.net/countries/FRA/france/gdp-growth-rate</b:URL>
    <b:Year>2021</b:Year>
    <b:RefOrder>7</b:RefOrder>
  </b:Source>
  <b:Source>
    <b:Tag>wit21</b:Tag>
    <b:SourceType>InternetSite</b:SourceType>
    <b:Guid>{37E8DF83-46F3-4477-83D1-A56BDE690980}</b:Guid>
    <b:LCID>0</b:LCID>
    <b:Author>
      <b:Author>
        <b:Corporate>wits.worldbank</b:Corporate>
      </b:Author>
    </b:Author>
    <b:Title>wits.worldbank.org</b:Title>
    <b:InternetSiteTitle>wits.worldbank</b:InternetSiteTitle>
    <b:Year>2021</b:Year>
    <b:YearAccessed>2021</b:YearAccessed>
    <b:MonthAccessed>April</b:MonthAccessed>
    <b:DayAccessed>20</b:DayAccessed>
    <b:URL>https://wits.worldbank.org/CountryProfile/en/Country/FRA/Year/2005/Summarytext</b:URL>
    <b:RefOrder>8</b:RefOrder>
  </b:Source>
  <b:Source>
    <b:Tag>Sta21</b:Tag>
    <b:SourceType>InternetSite</b:SourceType>
    <b:Guid>{119057A0-7152-46C5-AD1C-D19A93F5D93C}</b:Guid>
    <b:LCID>0</b:LCID>
    <b:Author>
      <b:Author>
        <b:Corporate>Statista</b:Corporate>
      </b:Author>
    </b:Author>
    <b:Title>Gross minimum hourly wages in French</b:Title>
    <b:InternetSiteTitle>Statista.com</b:InternetSiteTitle>
    <b:Year>2021</b:Year>
    <b:YearAccessed>2021</b:YearAccessed>
    <b:MonthAccessed>April</b:MonthAccessed>
    <b:DayAccessed>23</b:DayAccessed>
    <b:URL>https://lb-aps-frontend.statista.com/statistics/460606/minimum-wage-france/</b:URL>
    <b:RefOrder>13</b:RefOrder>
  </b:Source>
  <b:Source>
    <b:Tag>Cou21</b:Tag>
    <b:SourceType>InternetSite</b:SourceType>
    <b:Guid>{45D85160-6B34-4571-A9F1-D295EDDFF245}</b:Guid>
    <b:LCID>0</b:LCID>
    <b:Author>
      <b:Author>
        <b:Corporate>Countryeconomy</b:Corporate>
      </b:Author>
    </b:Author>
    <b:Title>France Government budget deficit 2009</b:Title>
    <b:Year>2021</b:Year>
    <b:InternetSiteTitle>Countryeconomy</b:InternetSiteTitle>
    <b:YearAccessed>2021</b:YearAccessed>
    <b:MonthAccessed>Juni</b:MonthAccessed>
    <b:DayAccessed>25</b:DayAccessed>
    <b:URL>https://countryeconomy.com/deficit/france?year=2009</b:URL>
    <b:RefOrder>19</b:RefOrder>
  </b:Source>
  <b:Source>
    <b:Tag>Fra08</b:Tag>
    <b:SourceType>InternetSite</b:SourceType>
    <b:Guid>{9C086757-FDE2-439E-93B4-279D7E1BE9A1}</b:Guid>
    <b:LCID>0</b:LCID>
    <b:Author>
      <b:Author>
        <b:Corporate>France24</b:Corporate>
      </b:Author>
    </b:Author>
    <b:Title>French government in10.5 billion euro bank bailout</b:Title>
    <b:InternetSiteTitle>France24.com</b:InternetSiteTitle>
    <b:Year>2008</b:Year>
    <b:Month>Oktober</b:Month>
    <b:Day>20</b:Day>
    <b:YearAccessed>2021</b:YearAccessed>
    <b:MonthAccessed>Mei</b:MonthAccessed>
    <b:DayAccessed>6</b:DayAccessed>
    <b:URL>https://www.france24.com/en/20081020-french-government-105-billion-euro-bank-bailout-financial-crisis</b:URL>
    <b:RefOrder>23</b:RefOrder>
  </b:Source>
  <b:Source>
    <b:Tag>Eur08</b:Tag>
    <b:SourceType>Report</b:SourceType>
    <b:Guid>{F00DBDCA-4CC3-4CC5-9081-DC9C53BEB10A}</b:Guid>
    <b:LCID>0</b:LCID>
    <b:Author>
      <b:Author>
        <b:Corporate>Parlement, European</b:Corporate>
      </b:Author>
    </b:Author>
    <b:Title>Economic Recovery Packages in EU Member States</b:Title>
    <b:Year>2008</b:Year>
    <b:Publisher>European Parliament</b:Publisher>
    <b:RefOrder>27</b:RefOrder>
  </b:Source>
  <b:Source xmlns:b="http://schemas.openxmlformats.org/officeDocument/2006/bibliography">
    <b:Tag>OEC11</b:Tag>
    <b:SourceType>JournalArticle</b:SourceType>
    <b:Guid>{FF76E32A-86DB-4178-8813-235636D43F4D}</b:Guid>
    <b:LCID>0</b:LCID>
    <b:Author>
      <b:Author>
        <b:NameList>
          <b:Person>
            <b:Last>OECD</b:Last>
          </b:Person>
        </b:NameList>
      </b:Author>
    </b:Author>
    <b:Title>France</b:Title>
    <b:Year>2011</b:Year>
    <b:JournalName>OECD</b:JournalName>
    <b:Pages>112</b:Pages>
    <b:RefOrder>21</b:RefOrder>
  </b:Source>
  <b:Source xmlns:b="http://schemas.openxmlformats.org/officeDocument/2006/bibliography">
    <b:Tag>WIT08</b:Tag>
    <b:SourceType>InternetSite</b:SourceType>
    <b:Guid>{5104CBF5-814B-46FE-AB94-9E9400895776}</b:Guid>
    <b:LCID>0</b:LCID>
    <b:Author>
      <b:Author>
        <b:NameList>
          <b:Person>
            <b:Last>WITS</b:Last>
          </b:Person>
        </b:NameList>
      </b:Author>
    </b:Author>
    <b:Title>Trade Summary For France</b:Title>
    <b:Year>2008</b:Year>
    <b:InternetSiteTitle>wits.worldbank.org</b:InternetSiteTitle>
    <b:YearAccessed>2021</b:YearAccessed>
    <b:MonthAccessed>April</b:MonthAccessed>
    <b:DayAccessed>20</b:DayAccessed>
    <b:URL>http://wits.worldbank.org/CountryProfile/en/Country/FRA/Year/2008/Summary</b:URL>
    <b:RefOrder>20</b:RefOrder>
  </b:Source>
  <b:Source xmlns:b="http://schemas.openxmlformats.org/officeDocument/2006/bibliography">
    <b:Tag>Eur10</b:Tag>
    <b:SourceType>ArticleInAPeriodical</b:SourceType>
    <b:Guid>{BE359B27-324C-4B15-8CD2-719750A21578}</b:Guid>
    <b:LCID>0</b:LCID>
    <b:Author>
      <b:Author>
        <b:Corporate>Commission, European</b:Corporate>
      </b:Author>
    </b:Author>
    <b:Title>European Economy</b:Title>
    <b:Year>2010</b:Year>
    <b:Month>May</b:Month>
    <b:Day>26</b:Day>
    <b:PeriodicalTitle>The Economic Adjustment Programme for Greece</b:PeriodicalTitle>
    <b:RefOrder>26</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1DD967-A4D7-4EEF-BF8D-EBD98E26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5763</Words>
  <Characters>32850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Windows User</cp:lastModifiedBy>
  <cp:revision>2</cp:revision>
  <cp:lastPrinted>2017-11-09T04:36:00Z</cp:lastPrinted>
  <dcterms:created xsi:type="dcterms:W3CDTF">2021-12-24T02:58:00Z</dcterms:created>
  <dcterms:modified xsi:type="dcterms:W3CDTF">2021-12-24T02:58:00Z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952AFF229F284DF39D9A49148B782E89</vt:lpwstr>
  </property>
</Properties>
</file>